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CA" w:rsidRPr="009A1D92" w:rsidRDefault="008E01CA" w:rsidP="008E01CA">
      <w:pPr>
        <w:jc w:val="center"/>
        <w:rPr>
          <w:rFonts w:ascii="Times New Roman" w:hAnsi="Times New Roman" w:cs="Times New Roman"/>
          <w:sz w:val="20"/>
          <w:szCs w:val="20"/>
        </w:rPr>
      </w:pPr>
      <w:bookmarkStart w:id="0" w:name="_GoBack"/>
      <w:bookmarkEnd w:id="0"/>
      <w:r w:rsidRPr="009A1D92">
        <w:rPr>
          <w:rFonts w:ascii="Times New Roman" w:hAnsi="Times New Roman" w:cs="Times New Roman"/>
          <w:sz w:val="20"/>
          <w:szCs w:val="20"/>
        </w:rPr>
        <w:t>Division of Continuing Education</w:t>
      </w:r>
    </w:p>
    <w:p w:rsidR="008E01CA" w:rsidRPr="009A1D92" w:rsidRDefault="008E01CA" w:rsidP="008E01CA">
      <w:pPr>
        <w:jc w:val="center"/>
        <w:rPr>
          <w:rFonts w:ascii="Times New Roman" w:hAnsi="Times New Roman" w:cs="Times New Roman"/>
          <w:sz w:val="20"/>
          <w:szCs w:val="20"/>
        </w:rPr>
      </w:pPr>
      <w:r w:rsidRPr="009A1D92">
        <w:rPr>
          <w:rFonts w:ascii="Times New Roman" w:hAnsi="Times New Roman" w:cs="Times New Roman"/>
          <w:sz w:val="20"/>
          <w:szCs w:val="20"/>
        </w:rPr>
        <w:t>Ryerson University</w:t>
      </w:r>
    </w:p>
    <w:p w:rsidR="008E01CA" w:rsidRPr="009A1D92" w:rsidRDefault="008E01CA" w:rsidP="008E01CA">
      <w:pPr>
        <w:jc w:val="center"/>
        <w:rPr>
          <w:rFonts w:ascii="Times New Roman" w:hAnsi="Times New Roman" w:cs="Times New Roman"/>
          <w:sz w:val="20"/>
          <w:szCs w:val="20"/>
        </w:rPr>
      </w:pPr>
      <w:r w:rsidRPr="009A1D92">
        <w:rPr>
          <w:rFonts w:ascii="Times New Roman" w:hAnsi="Times New Roman" w:cs="Times New Roman"/>
          <w:sz w:val="20"/>
          <w:szCs w:val="20"/>
        </w:rPr>
        <w:t>Fall 2012</w:t>
      </w:r>
    </w:p>
    <w:p w:rsidR="008E01CA" w:rsidRPr="009A1D92" w:rsidRDefault="008E01CA" w:rsidP="008E01CA">
      <w:pPr>
        <w:jc w:val="center"/>
        <w:rPr>
          <w:rFonts w:ascii="Times New Roman" w:hAnsi="Times New Roman" w:cs="Times New Roman"/>
          <w:sz w:val="20"/>
          <w:szCs w:val="20"/>
        </w:rPr>
      </w:pPr>
    </w:p>
    <w:p w:rsidR="008E01CA" w:rsidRPr="009A1D92" w:rsidRDefault="008E01CA" w:rsidP="008E01CA">
      <w:pPr>
        <w:jc w:val="center"/>
        <w:rPr>
          <w:rFonts w:ascii="Times New Roman" w:hAnsi="Times New Roman" w:cs="Times New Roman"/>
          <w:sz w:val="20"/>
          <w:szCs w:val="20"/>
        </w:rPr>
      </w:pPr>
    </w:p>
    <w:p w:rsidR="008E01CA" w:rsidRPr="009A1D92" w:rsidRDefault="008E01CA" w:rsidP="008E01CA">
      <w:pPr>
        <w:jc w:val="center"/>
        <w:rPr>
          <w:rFonts w:ascii="Times New Roman" w:hAnsi="Times New Roman" w:cs="Times New Roman"/>
          <w:sz w:val="20"/>
          <w:szCs w:val="20"/>
        </w:rPr>
      </w:pPr>
      <w:r w:rsidRPr="009A1D92">
        <w:rPr>
          <w:rFonts w:ascii="Times New Roman" w:hAnsi="Times New Roman" w:cs="Times New Roman"/>
          <w:sz w:val="20"/>
          <w:szCs w:val="20"/>
        </w:rPr>
        <w:t>CPHL612</w:t>
      </w:r>
      <w:r w:rsidR="009351D5" w:rsidRPr="009A1D92">
        <w:rPr>
          <w:rFonts w:ascii="Times New Roman" w:hAnsi="Times New Roman" w:cs="Times New Roman"/>
          <w:sz w:val="20"/>
          <w:szCs w:val="20"/>
        </w:rPr>
        <w:t>-310</w:t>
      </w:r>
      <w:r w:rsidRPr="009A1D92">
        <w:rPr>
          <w:rFonts w:ascii="Times New Roman" w:hAnsi="Times New Roman" w:cs="Times New Roman"/>
          <w:sz w:val="20"/>
          <w:szCs w:val="20"/>
        </w:rPr>
        <w:t xml:space="preserve"> Syllabus</w:t>
      </w:r>
    </w:p>
    <w:p w:rsidR="008E01CA" w:rsidRPr="009A1D92" w:rsidRDefault="008E01CA" w:rsidP="008E01CA">
      <w:pPr>
        <w:jc w:val="center"/>
        <w:rPr>
          <w:rFonts w:ascii="Times New Roman" w:hAnsi="Times New Roman" w:cs="Times New Roman"/>
          <w:sz w:val="20"/>
          <w:szCs w:val="20"/>
        </w:rPr>
      </w:pPr>
    </w:p>
    <w:p w:rsidR="008E01CA" w:rsidRPr="009A1D92" w:rsidRDefault="008E01CA" w:rsidP="008E01CA">
      <w:pPr>
        <w:rPr>
          <w:rFonts w:ascii="Times New Roman" w:hAnsi="Times New Roman" w:cs="Times New Roman"/>
          <w:sz w:val="20"/>
          <w:szCs w:val="20"/>
        </w:rPr>
      </w:pPr>
    </w:p>
    <w:p w:rsidR="008E01CA" w:rsidRPr="009A1D92" w:rsidRDefault="008E01CA" w:rsidP="008E01CA">
      <w:pPr>
        <w:rPr>
          <w:rFonts w:ascii="Times New Roman" w:hAnsi="Times New Roman" w:cs="Times New Roman"/>
          <w:sz w:val="20"/>
          <w:szCs w:val="20"/>
        </w:rPr>
      </w:pPr>
    </w:p>
    <w:p w:rsidR="008E01CA" w:rsidRPr="009A1D92" w:rsidRDefault="008E01CA" w:rsidP="008E01CA">
      <w:pPr>
        <w:rPr>
          <w:rFonts w:ascii="Times New Roman" w:hAnsi="Times New Roman" w:cs="Times New Roman"/>
          <w:sz w:val="20"/>
          <w:szCs w:val="20"/>
        </w:rPr>
      </w:pPr>
    </w:p>
    <w:p w:rsidR="008E01CA" w:rsidRPr="009A1D92" w:rsidRDefault="00765958" w:rsidP="002E2918">
      <w:pPr>
        <w:spacing w:line="240" w:lineRule="auto"/>
        <w:rPr>
          <w:rFonts w:ascii="Times New Roman" w:hAnsi="Times New Roman" w:cs="Times New Roman"/>
          <w:sz w:val="20"/>
          <w:szCs w:val="20"/>
        </w:rPr>
      </w:pPr>
      <w:r>
        <w:rPr>
          <w:rFonts w:ascii="Times New Roman" w:hAnsi="Times New Roman" w:cs="Times New Roman"/>
          <w:sz w:val="20"/>
          <w:szCs w:val="20"/>
        </w:rPr>
        <w:t>Professor</w:t>
      </w:r>
      <w:r w:rsidR="008E01CA" w:rsidRPr="009A1D92">
        <w:rPr>
          <w:rFonts w:ascii="Times New Roman" w:hAnsi="Times New Roman" w:cs="Times New Roman"/>
          <w:sz w:val="20"/>
          <w:szCs w:val="20"/>
        </w:rPr>
        <w:t>: Dr. Victoria I. Burke</w:t>
      </w:r>
    </w:p>
    <w:p w:rsidR="008E01CA" w:rsidRPr="009A1D92" w:rsidRDefault="008E01CA" w:rsidP="002E2918">
      <w:pPr>
        <w:spacing w:line="240" w:lineRule="auto"/>
        <w:rPr>
          <w:rFonts w:ascii="Times New Roman" w:hAnsi="Times New Roman" w:cs="Times New Roman"/>
          <w:sz w:val="20"/>
          <w:szCs w:val="20"/>
        </w:rPr>
      </w:pPr>
      <w:r w:rsidRPr="009A1D92">
        <w:rPr>
          <w:rFonts w:ascii="Times New Roman" w:hAnsi="Times New Roman" w:cs="Times New Roman"/>
          <w:sz w:val="20"/>
          <w:szCs w:val="20"/>
        </w:rPr>
        <w:t>Course Time: 18:30-21:30 Wednesdays</w:t>
      </w:r>
    </w:p>
    <w:p w:rsidR="008E01CA" w:rsidRPr="009A1D92" w:rsidRDefault="008E01CA" w:rsidP="002E2918">
      <w:pPr>
        <w:spacing w:line="240" w:lineRule="auto"/>
        <w:rPr>
          <w:rFonts w:ascii="Times New Roman" w:hAnsi="Times New Roman" w:cs="Times New Roman"/>
          <w:sz w:val="20"/>
          <w:szCs w:val="20"/>
        </w:rPr>
      </w:pPr>
      <w:r w:rsidRPr="009A1D92">
        <w:rPr>
          <w:rFonts w:ascii="Times New Roman" w:hAnsi="Times New Roman" w:cs="Times New Roman"/>
          <w:sz w:val="20"/>
          <w:szCs w:val="20"/>
        </w:rPr>
        <w:t>Course Location:</w:t>
      </w:r>
      <w:r w:rsidR="005E3800">
        <w:rPr>
          <w:rFonts w:ascii="Times New Roman" w:hAnsi="Times New Roman" w:cs="Times New Roman"/>
          <w:sz w:val="20"/>
          <w:szCs w:val="20"/>
        </w:rPr>
        <w:t xml:space="preserve"> KHE221</w:t>
      </w:r>
    </w:p>
    <w:p w:rsidR="008E01CA" w:rsidRPr="009A1D92" w:rsidRDefault="00765958" w:rsidP="002E2918">
      <w:pPr>
        <w:spacing w:line="240" w:lineRule="auto"/>
        <w:rPr>
          <w:rFonts w:ascii="Times New Roman" w:hAnsi="Times New Roman" w:cs="Times New Roman"/>
          <w:sz w:val="20"/>
          <w:szCs w:val="20"/>
        </w:rPr>
      </w:pPr>
      <w:r>
        <w:rPr>
          <w:rFonts w:ascii="Times New Roman" w:hAnsi="Times New Roman" w:cs="Times New Roman"/>
          <w:sz w:val="20"/>
          <w:szCs w:val="20"/>
        </w:rPr>
        <w:t>Professor</w:t>
      </w:r>
      <w:r w:rsidR="008E01CA" w:rsidRPr="009A1D92">
        <w:rPr>
          <w:rFonts w:ascii="Times New Roman" w:hAnsi="Times New Roman" w:cs="Times New Roman"/>
          <w:sz w:val="20"/>
          <w:szCs w:val="20"/>
        </w:rPr>
        <w:t xml:space="preserve"> Email: </w:t>
      </w:r>
      <w:hyperlink r:id="rId7" w:history="1">
        <w:r w:rsidR="008E01CA" w:rsidRPr="009A1D92">
          <w:rPr>
            <w:rStyle w:val="Hyperlink"/>
            <w:rFonts w:ascii="Times New Roman" w:hAnsi="Times New Roman" w:cs="Times New Roman"/>
            <w:sz w:val="20"/>
            <w:szCs w:val="20"/>
          </w:rPr>
          <w:t>victoria.burke@ryerson.ca</w:t>
        </w:r>
      </w:hyperlink>
    </w:p>
    <w:p w:rsidR="008E01CA" w:rsidRPr="009A1D92" w:rsidRDefault="008E01CA" w:rsidP="002E2918">
      <w:pPr>
        <w:spacing w:line="240" w:lineRule="auto"/>
        <w:rPr>
          <w:rFonts w:ascii="Times New Roman" w:hAnsi="Times New Roman" w:cs="Times New Roman"/>
          <w:sz w:val="20"/>
          <w:szCs w:val="20"/>
        </w:rPr>
      </w:pPr>
    </w:p>
    <w:p w:rsidR="008E01CA" w:rsidRPr="009A1D92" w:rsidRDefault="008E01CA" w:rsidP="008E01CA">
      <w:pPr>
        <w:rPr>
          <w:rFonts w:ascii="Times New Roman" w:hAnsi="Times New Roman" w:cs="Times New Roman"/>
          <w:sz w:val="20"/>
          <w:szCs w:val="20"/>
        </w:rPr>
      </w:pPr>
    </w:p>
    <w:p w:rsidR="008E01CA" w:rsidRPr="009A1D92" w:rsidRDefault="008E01CA" w:rsidP="008E01CA">
      <w:pPr>
        <w:rPr>
          <w:rFonts w:ascii="Times New Roman" w:hAnsi="Times New Roman" w:cs="Times New Roman"/>
          <w:sz w:val="20"/>
          <w:szCs w:val="20"/>
        </w:rPr>
      </w:pPr>
    </w:p>
    <w:p w:rsidR="008E01CA" w:rsidRPr="009A1D92" w:rsidRDefault="008E01CA" w:rsidP="008E01CA">
      <w:pPr>
        <w:jc w:val="center"/>
        <w:rPr>
          <w:rFonts w:ascii="Times New Roman" w:hAnsi="Times New Roman" w:cs="Times New Roman"/>
          <w:b/>
          <w:sz w:val="20"/>
          <w:szCs w:val="20"/>
        </w:rPr>
      </w:pPr>
      <w:r w:rsidRPr="009A1D92">
        <w:rPr>
          <w:rFonts w:ascii="Times New Roman" w:hAnsi="Times New Roman" w:cs="Times New Roman"/>
          <w:b/>
          <w:sz w:val="20"/>
          <w:szCs w:val="20"/>
        </w:rPr>
        <w:t>Philosophy of Law</w:t>
      </w:r>
    </w:p>
    <w:p w:rsidR="008E01CA" w:rsidRPr="009A1D92" w:rsidRDefault="008E01CA" w:rsidP="008E01CA">
      <w:pPr>
        <w:rPr>
          <w:rFonts w:ascii="Times New Roman" w:hAnsi="Times New Roman" w:cs="Times New Roman"/>
          <w:sz w:val="20"/>
          <w:szCs w:val="20"/>
        </w:rPr>
      </w:pPr>
    </w:p>
    <w:p w:rsidR="00632E6E" w:rsidRPr="009A1D92" w:rsidRDefault="001F6A83" w:rsidP="00286111">
      <w:pPr>
        <w:rPr>
          <w:rFonts w:ascii="Times New Roman" w:hAnsi="Times New Roman" w:cs="Times New Roman"/>
          <w:sz w:val="20"/>
          <w:szCs w:val="20"/>
        </w:rPr>
      </w:pPr>
      <w:r w:rsidRPr="009A1D92">
        <w:rPr>
          <w:rFonts w:ascii="Times New Roman" w:hAnsi="Times New Roman" w:cs="Times New Roman"/>
          <w:sz w:val="20"/>
          <w:szCs w:val="20"/>
        </w:rPr>
        <w:t>This introductory course in the phi</w:t>
      </w:r>
      <w:r w:rsidR="00764FD2" w:rsidRPr="009A1D92">
        <w:rPr>
          <w:rFonts w:ascii="Times New Roman" w:hAnsi="Times New Roman" w:cs="Times New Roman"/>
          <w:sz w:val="20"/>
          <w:szCs w:val="20"/>
        </w:rPr>
        <w:t xml:space="preserve">losophy of law will examine </w:t>
      </w:r>
      <w:r w:rsidRPr="009A1D92">
        <w:rPr>
          <w:rFonts w:ascii="Times New Roman" w:hAnsi="Times New Roman" w:cs="Times New Roman"/>
          <w:sz w:val="20"/>
          <w:szCs w:val="20"/>
        </w:rPr>
        <w:t>standard theories</w:t>
      </w:r>
      <w:r w:rsidR="00764FD2" w:rsidRPr="009A1D92">
        <w:rPr>
          <w:rFonts w:ascii="Times New Roman" w:hAnsi="Times New Roman" w:cs="Times New Roman"/>
          <w:sz w:val="20"/>
          <w:szCs w:val="20"/>
        </w:rPr>
        <w:t xml:space="preserve"> concerning the nature of law</w:t>
      </w:r>
      <w:r w:rsidR="00267A16" w:rsidRPr="009A1D92">
        <w:rPr>
          <w:rFonts w:ascii="Times New Roman" w:hAnsi="Times New Roman" w:cs="Times New Roman"/>
          <w:sz w:val="20"/>
          <w:szCs w:val="20"/>
        </w:rPr>
        <w:t xml:space="preserve">, </w:t>
      </w:r>
      <w:r w:rsidR="00C36F0B">
        <w:rPr>
          <w:rFonts w:ascii="Times New Roman" w:hAnsi="Times New Roman" w:cs="Times New Roman"/>
          <w:sz w:val="20"/>
          <w:szCs w:val="20"/>
        </w:rPr>
        <w:t>as well as significant legal cases</w:t>
      </w:r>
      <w:r w:rsidR="00764FD2" w:rsidRPr="009A1D92">
        <w:rPr>
          <w:rFonts w:ascii="Times New Roman" w:hAnsi="Times New Roman" w:cs="Times New Roman"/>
          <w:sz w:val="20"/>
          <w:szCs w:val="20"/>
        </w:rPr>
        <w:t>.</w:t>
      </w:r>
      <w:r w:rsidRPr="009A1D92">
        <w:rPr>
          <w:rFonts w:ascii="Times New Roman" w:hAnsi="Times New Roman" w:cs="Times New Roman"/>
          <w:sz w:val="20"/>
          <w:szCs w:val="20"/>
        </w:rPr>
        <w:t xml:space="preserve"> </w:t>
      </w:r>
      <w:r w:rsidR="00617C21" w:rsidRPr="009A1D92">
        <w:rPr>
          <w:rFonts w:ascii="Times New Roman" w:hAnsi="Times New Roman" w:cs="Times New Roman"/>
          <w:sz w:val="20"/>
          <w:szCs w:val="20"/>
        </w:rPr>
        <w:t xml:space="preserve">We will examine such issues </w:t>
      </w:r>
      <w:r w:rsidRPr="009A1D92">
        <w:rPr>
          <w:rFonts w:ascii="Times New Roman" w:hAnsi="Times New Roman" w:cs="Times New Roman"/>
          <w:sz w:val="20"/>
          <w:szCs w:val="20"/>
        </w:rPr>
        <w:t>as how law should be applied,</w:t>
      </w:r>
      <w:r w:rsidR="00617C21" w:rsidRPr="009A1D92">
        <w:rPr>
          <w:rFonts w:ascii="Times New Roman" w:hAnsi="Times New Roman" w:cs="Times New Roman"/>
          <w:sz w:val="20"/>
          <w:szCs w:val="20"/>
        </w:rPr>
        <w:t xml:space="preserve"> the nature of legal interpretation, the natural or political basis of law, the difference between</w:t>
      </w:r>
      <w:r w:rsidRPr="009A1D92">
        <w:rPr>
          <w:rFonts w:ascii="Times New Roman" w:hAnsi="Times New Roman" w:cs="Times New Roman"/>
          <w:sz w:val="20"/>
          <w:szCs w:val="20"/>
        </w:rPr>
        <w:t xml:space="preserve"> rules and principles, </w:t>
      </w:r>
      <w:r w:rsidR="00617C21" w:rsidRPr="009A1D92">
        <w:rPr>
          <w:rFonts w:ascii="Times New Roman" w:hAnsi="Times New Roman" w:cs="Times New Roman"/>
          <w:sz w:val="20"/>
          <w:szCs w:val="20"/>
        </w:rPr>
        <w:t xml:space="preserve">and </w:t>
      </w:r>
      <w:r w:rsidRPr="009A1D92">
        <w:rPr>
          <w:rFonts w:ascii="Times New Roman" w:hAnsi="Times New Roman" w:cs="Times New Roman"/>
          <w:sz w:val="20"/>
          <w:szCs w:val="20"/>
        </w:rPr>
        <w:t>the difference between law and morality. What types o</w:t>
      </w:r>
      <w:r w:rsidR="009351D5" w:rsidRPr="009A1D92">
        <w:rPr>
          <w:rFonts w:ascii="Times New Roman" w:hAnsi="Times New Roman" w:cs="Times New Roman"/>
          <w:sz w:val="20"/>
          <w:szCs w:val="20"/>
        </w:rPr>
        <w:t>f considerations are involved when</w:t>
      </w:r>
      <w:r w:rsidRPr="009A1D92">
        <w:rPr>
          <w:rFonts w:ascii="Times New Roman" w:hAnsi="Times New Roman" w:cs="Times New Roman"/>
          <w:sz w:val="20"/>
          <w:szCs w:val="20"/>
        </w:rPr>
        <w:t xml:space="preserve"> </w:t>
      </w:r>
      <w:r w:rsidR="00267A16" w:rsidRPr="009A1D92">
        <w:rPr>
          <w:rFonts w:ascii="Times New Roman" w:hAnsi="Times New Roman" w:cs="Times New Roman"/>
          <w:sz w:val="20"/>
          <w:szCs w:val="20"/>
        </w:rPr>
        <w:t xml:space="preserve">judges </w:t>
      </w:r>
      <w:r w:rsidR="009351D5" w:rsidRPr="009A1D92">
        <w:rPr>
          <w:rFonts w:ascii="Times New Roman" w:hAnsi="Times New Roman" w:cs="Times New Roman"/>
          <w:sz w:val="20"/>
          <w:szCs w:val="20"/>
        </w:rPr>
        <w:t>determine</w:t>
      </w:r>
      <w:r w:rsidRPr="009A1D92">
        <w:rPr>
          <w:rFonts w:ascii="Times New Roman" w:hAnsi="Times New Roman" w:cs="Times New Roman"/>
          <w:sz w:val="20"/>
          <w:szCs w:val="20"/>
        </w:rPr>
        <w:t xml:space="preserve"> the outcome of legal cases?</w:t>
      </w:r>
      <w:r w:rsidR="00267A16" w:rsidRPr="009A1D92">
        <w:rPr>
          <w:rFonts w:ascii="Times New Roman" w:hAnsi="Times New Roman" w:cs="Times New Roman"/>
          <w:sz w:val="20"/>
          <w:szCs w:val="20"/>
        </w:rPr>
        <w:t xml:space="preserve"> How does legal reasoning work?</w:t>
      </w:r>
      <w:r w:rsidR="00617C21" w:rsidRPr="009A1D92">
        <w:rPr>
          <w:rFonts w:ascii="Times New Roman" w:hAnsi="Times New Roman" w:cs="Times New Roman"/>
          <w:sz w:val="20"/>
          <w:szCs w:val="20"/>
        </w:rPr>
        <w:t xml:space="preserve"> What do judges do in practice?</w:t>
      </w:r>
      <w:r w:rsidRPr="009A1D92">
        <w:rPr>
          <w:rFonts w:ascii="Times New Roman" w:hAnsi="Times New Roman" w:cs="Times New Roman"/>
          <w:sz w:val="20"/>
          <w:szCs w:val="20"/>
        </w:rPr>
        <w:t xml:space="preserve"> </w:t>
      </w:r>
      <w:r w:rsidR="008E01CA" w:rsidRPr="009A1D92">
        <w:rPr>
          <w:rFonts w:ascii="Times New Roman" w:hAnsi="Times New Roman" w:cs="Times New Roman"/>
          <w:sz w:val="20"/>
          <w:szCs w:val="20"/>
        </w:rPr>
        <w:t xml:space="preserve"> </w:t>
      </w:r>
      <w:r w:rsidRPr="009A1D92">
        <w:rPr>
          <w:rFonts w:ascii="Times New Roman" w:hAnsi="Times New Roman" w:cs="Times New Roman"/>
          <w:sz w:val="20"/>
          <w:szCs w:val="20"/>
        </w:rPr>
        <w:t>We</w:t>
      </w:r>
      <w:r w:rsidR="00617C21" w:rsidRPr="009A1D92">
        <w:rPr>
          <w:rFonts w:ascii="Times New Roman" w:hAnsi="Times New Roman" w:cs="Times New Roman"/>
          <w:sz w:val="20"/>
          <w:szCs w:val="20"/>
        </w:rPr>
        <w:t xml:space="preserve"> </w:t>
      </w:r>
      <w:r w:rsidR="008E01CA" w:rsidRPr="009A1D92">
        <w:rPr>
          <w:rFonts w:ascii="Times New Roman" w:hAnsi="Times New Roman" w:cs="Times New Roman"/>
          <w:sz w:val="20"/>
          <w:szCs w:val="20"/>
        </w:rPr>
        <w:t>will explore</w:t>
      </w:r>
      <w:r w:rsidR="00D72828" w:rsidRPr="009A1D92">
        <w:rPr>
          <w:rFonts w:ascii="Times New Roman" w:hAnsi="Times New Roman" w:cs="Times New Roman"/>
          <w:sz w:val="20"/>
          <w:szCs w:val="20"/>
        </w:rPr>
        <w:t xml:space="preserve"> </w:t>
      </w:r>
      <w:r w:rsidR="008E01CA" w:rsidRPr="009A1D92">
        <w:rPr>
          <w:rFonts w:ascii="Times New Roman" w:hAnsi="Times New Roman" w:cs="Times New Roman"/>
          <w:sz w:val="20"/>
          <w:szCs w:val="20"/>
        </w:rPr>
        <w:t>competing theories of law, such as natural l</w:t>
      </w:r>
      <w:r w:rsidR="00D72828" w:rsidRPr="009A1D92">
        <w:rPr>
          <w:rFonts w:ascii="Times New Roman" w:hAnsi="Times New Roman" w:cs="Times New Roman"/>
          <w:sz w:val="20"/>
          <w:szCs w:val="20"/>
        </w:rPr>
        <w:t>aw, positivism, realism</w:t>
      </w:r>
      <w:r w:rsidR="009D1A22">
        <w:rPr>
          <w:rFonts w:ascii="Times New Roman" w:hAnsi="Times New Roman" w:cs="Times New Roman"/>
          <w:sz w:val="20"/>
          <w:szCs w:val="20"/>
        </w:rPr>
        <w:t>, naturalism,</w:t>
      </w:r>
      <w:r w:rsidR="00D72828" w:rsidRPr="009A1D92">
        <w:rPr>
          <w:rFonts w:ascii="Times New Roman" w:hAnsi="Times New Roman" w:cs="Times New Roman"/>
          <w:sz w:val="20"/>
          <w:szCs w:val="20"/>
        </w:rPr>
        <w:t xml:space="preserve"> and “law as integrity.” We will examine</w:t>
      </w:r>
      <w:r w:rsidR="009D1A22">
        <w:rPr>
          <w:rFonts w:ascii="Times New Roman" w:hAnsi="Times New Roman" w:cs="Times New Roman"/>
          <w:sz w:val="20"/>
          <w:szCs w:val="20"/>
        </w:rPr>
        <w:t xml:space="preserve"> an array of</w:t>
      </w:r>
      <w:r w:rsidR="00D72828" w:rsidRPr="009A1D92">
        <w:rPr>
          <w:rFonts w:ascii="Times New Roman" w:hAnsi="Times New Roman" w:cs="Times New Roman"/>
          <w:sz w:val="20"/>
          <w:szCs w:val="20"/>
        </w:rPr>
        <w:t xml:space="preserve"> specific legal cases and their outcomes</w:t>
      </w:r>
      <w:r w:rsidR="00267A16" w:rsidRPr="009A1D92">
        <w:rPr>
          <w:rFonts w:ascii="Times New Roman" w:hAnsi="Times New Roman" w:cs="Times New Roman"/>
          <w:sz w:val="20"/>
          <w:szCs w:val="20"/>
        </w:rPr>
        <w:t xml:space="preserve">. We will consider </w:t>
      </w:r>
      <w:r w:rsidR="00D72828" w:rsidRPr="009A1D92">
        <w:rPr>
          <w:rFonts w:ascii="Times New Roman" w:hAnsi="Times New Roman" w:cs="Times New Roman"/>
          <w:sz w:val="20"/>
          <w:szCs w:val="20"/>
        </w:rPr>
        <w:t xml:space="preserve">aspects of the way the body of </w:t>
      </w:r>
      <w:r w:rsidR="00267A16" w:rsidRPr="009A1D92">
        <w:rPr>
          <w:rFonts w:ascii="Times New Roman" w:hAnsi="Times New Roman" w:cs="Times New Roman"/>
          <w:sz w:val="20"/>
          <w:szCs w:val="20"/>
        </w:rPr>
        <w:t xml:space="preserve">North American </w:t>
      </w:r>
      <w:r w:rsidR="00D72828" w:rsidRPr="009A1D92">
        <w:rPr>
          <w:rFonts w:ascii="Times New Roman" w:hAnsi="Times New Roman" w:cs="Times New Roman"/>
          <w:sz w:val="20"/>
          <w:szCs w:val="20"/>
        </w:rPr>
        <w:t>law</w:t>
      </w:r>
      <w:r w:rsidR="005A689C">
        <w:rPr>
          <w:rFonts w:ascii="Times New Roman" w:hAnsi="Times New Roman" w:cs="Times New Roman"/>
          <w:sz w:val="20"/>
          <w:szCs w:val="20"/>
        </w:rPr>
        <w:t xml:space="preserve"> appears to have</w:t>
      </w:r>
      <w:r w:rsidR="00D72828" w:rsidRPr="009A1D92">
        <w:rPr>
          <w:rFonts w:ascii="Times New Roman" w:hAnsi="Times New Roman" w:cs="Times New Roman"/>
          <w:sz w:val="20"/>
          <w:szCs w:val="20"/>
        </w:rPr>
        <w:t xml:space="preserve"> evolved over the last century</w:t>
      </w:r>
      <w:r w:rsidR="00267A16" w:rsidRPr="009A1D92">
        <w:rPr>
          <w:rFonts w:ascii="Times New Roman" w:hAnsi="Times New Roman" w:cs="Times New Roman"/>
          <w:sz w:val="20"/>
          <w:szCs w:val="20"/>
        </w:rPr>
        <w:t xml:space="preserve"> through specific </w:t>
      </w:r>
      <w:r w:rsidR="009D1A22">
        <w:rPr>
          <w:rFonts w:ascii="Times New Roman" w:hAnsi="Times New Roman" w:cs="Times New Roman"/>
          <w:sz w:val="20"/>
          <w:szCs w:val="20"/>
        </w:rPr>
        <w:t xml:space="preserve">Supreme Court </w:t>
      </w:r>
      <w:r w:rsidR="00267A16" w:rsidRPr="009A1D92">
        <w:rPr>
          <w:rFonts w:ascii="Times New Roman" w:hAnsi="Times New Roman" w:cs="Times New Roman"/>
          <w:sz w:val="20"/>
          <w:szCs w:val="20"/>
        </w:rPr>
        <w:t>decisions in landmark cases</w:t>
      </w:r>
      <w:r w:rsidR="009D1A22">
        <w:rPr>
          <w:rFonts w:ascii="Times New Roman" w:hAnsi="Times New Roman" w:cs="Times New Roman"/>
          <w:sz w:val="20"/>
          <w:szCs w:val="20"/>
        </w:rPr>
        <w:t xml:space="preserve"> in both Canada and the United States</w:t>
      </w:r>
      <w:r w:rsidR="00267A16" w:rsidRPr="009A1D92">
        <w:rPr>
          <w:rFonts w:ascii="Times New Roman" w:hAnsi="Times New Roman" w:cs="Times New Roman"/>
          <w:sz w:val="20"/>
          <w:szCs w:val="20"/>
        </w:rPr>
        <w:t>.</w:t>
      </w:r>
      <w:r w:rsidR="008E01CA" w:rsidRPr="009A1D92">
        <w:rPr>
          <w:rFonts w:ascii="Times New Roman" w:hAnsi="Times New Roman" w:cs="Times New Roman"/>
          <w:sz w:val="20"/>
          <w:szCs w:val="20"/>
        </w:rPr>
        <w:t xml:space="preserve"> </w:t>
      </w:r>
      <w:r w:rsidR="00FE3E1C" w:rsidRPr="009A1D92">
        <w:rPr>
          <w:rFonts w:ascii="Times New Roman" w:hAnsi="Times New Roman" w:cs="Times New Roman"/>
          <w:sz w:val="20"/>
          <w:szCs w:val="20"/>
        </w:rPr>
        <w:t xml:space="preserve">We will examine </w:t>
      </w:r>
      <w:r w:rsidR="008E01CA" w:rsidRPr="009A1D92">
        <w:rPr>
          <w:rFonts w:ascii="Times New Roman" w:hAnsi="Times New Roman" w:cs="Times New Roman"/>
          <w:sz w:val="20"/>
          <w:szCs w:val="20"/>
        </w:rPr>
        <w:t>crucial</w:t>
      </w:r>
      <w:r w:rsidR="00D72828" w:rsidRPr="009A1D92">
        <w:rPr>
          <w:rFonts w:ascii="Times New Roman" w:hAnsi="Times New Roman" w:cs="Times New Roman"/>
          <w:sz w:val="20"/>
          <w:szCs w:val="20"/>
        </w:rPr>
        <w:t xml:space="preserve"> </w:t>
      </w:r>
      <w:r w:rsidR="00FE3E1C" w:rsidRPr="009A1D92">
        <w:rPr>
          <w:rFonts w:ascii="Times New Roman" w:hAnsi="Times New Roman" w:cs="Times New Roman"/>
          <w:sz w:val="20"/>
          <w:szCs w:val="20"/>
        </w:rPr>
        <w:t>legal issues concerning</w:t>
      </w:r>
      <w:r w:rsidR="008E01CA" w:rsidRPr="009A1D92">
        <w:rPr>
          <w:rFonts w:ascii="Times New Roman" w:hAnsi="Times New Roman" w:cs="Times New Roman"/>
          <w:sz w:val="20"/>
          <w:szCs w:val="20"/>
        </w:rPr>
        <w:t xml:space="preserve"> civil disobe</w:t>
      </w:r>
      <w:r w:rsidR="00FE3E1C" w:rsidRPr="009A1D92">
        <w:rPr>
          <w:rFonts w:ascii="Times New Roman" w:hAnsi="Times New Roman" w:cs="Times New Roman"/>
          <w:sz w:val="20"/>
          <w:szCs w:val="20"/>
        </w:rPr>
        <w:t>dience,</w:t>
      </w:r>
      <w:r w:rsidR="009351D5" w:rsidRPr="009A1D92">
        <w:rPr>
          <w:rFonts w:ascii="Times New Roman" w:hAnsi="Times New Roman" w:cs="Times New Roman"/>
          <w:sz w:val="20"/>
          <w:szCs w:val="20"/>
        </w:rPr>
        <w:t xml:space="preserve"> the nature of the adversary system,</w:t>
      </w:r>
      <w:r w:rsidR="00FE3E1C" w:rsidRPr="009A1D92">
        <w:rPr>
          <w:rFonts w:ascii="Times New Roman" w:hAnsi="Times New Roman" w:cs="Times New Roman"/>
          <w:sz w:val="20"/>
          <w:szCs w:val="20"/>
        </w:rPr>
        <w:t xml:space="preserve"> freedom of expression, abortion, euthanasia,</w:t>
      </w:r>
      <w:r w:rsidR="00286111" w:rsidRPr="009A1D92">
        <w:rPr>
          <w:rFonts w:ascii="Times New Roman" w:hAnsi="Times New Roman" w:cs="Times New Roman"/>
          <w:sz w:val="20"/>
          <w:szCs w:val="20"/>
        </w:rPr>
        <w:t xml:space="preserve"> gay marriage,</w:t>
      </w:r>
      <w:r w:rsidR="00FE3E1C" w:rsidRPr="009A1D92">
        <w:rPr>
          <w:rFonts w:ascii="Times New Roman" w:hAnsi="Times New Roman" w:cs="Times New Roman"/>
          <w:sz w:val="20"/>
          <w:szCs w:val="20"/>
        </w:rPr>
        <w:t xml:space="preserve"> criminal intent,</w:t>
      </w:r>
      <w:r w:rsidR="00286111" w:rsidRPr="009A1D92">
        <w:rPr>
          <w:rFonts w:ascii="Times New Roman" w:hAnsi="Times New Roman" w:cs="Times New Roman"/>
          <w:sz w:val="20"/>
          <w:szCs w:val="20"/>
        </w:rPr>
        <w:t xml:space="preserve"> negligence,</w:t>
      </w:r>
      <w:r w:rsidR="005A689C">
        <w:rPr>
          <w:rFonts w:ascii="Times New Roman" w:hAnsi="Times New Roman" w:cs="Times New Roman"/>
          <w:sz w:val="20"/>
          <w:szCs w:val="20"/>
        </w:rPr>
        <w:t xml:space="preserve"> religion and law,</w:t>
      </w:r>
      <w:r w:rsidR="009351D5" w:rsidRPr="009A1D92">
        <w:rPr>
          <w:rFonts w:ascii="Times New Roman" w:hAnsi="Times New Roman" w:cs="Times New Roman"/>
          <w:sz w:val="20"/>
          <w:szCs w:val="20"/>
        </w:rPr>
        <w:t xml:space="preserve"> aboriginal intellectual property rights,</w:t>
      </w:r>
      <w:r w:rsidR="00B47D09">
        <w:rPr>
          <w:rFonts w:ascii="Times New Roman" w:hAnsi="Times New Roman" w:cs="Times New Roman"/>
          <w:sz w:val="20"/>
          <w:szCs w:val="20"/>
        </w:rPr>
        <w:t xml:space="preserve"> animal rights, environmental protection, </w:t>
      </w:r>
      <w:r w:rsidR="009D1A22">
        <w:rPr>
          <w:rFonts w:ascii="Times New Roman" w:hAnsi="Times New Roman" w:cs="Times New Roman"/>
          <w:sz w:val="20"/>
          <w:szCs w:val="20"/>
        </w:rPr>
        <w:t>international law,</w:t>
      </w:r>
      <w:r w:rsidR="00FE3E1C" w:rsidRPr="009A1D92">
        <w:rPr>
          <w:rFonts w:ascii="Times New Roman" w:hAnsi="Times New Roman" w:cs="Times New Roman"/>
          <w:sz w:val="20"/>
          <w:szCs w:val="20"/>
        </w:rPr>
        <w:t xml:space="preserve"> </w:t>
      </w:r>
      <w:r w:rsidR="00286111" w:rsidRPr="009A1D92">
        <w:rPr>
          <w:rFonts w:ascii="Times New Roman" w:hAnsi="Times New Roman" w:cs="Times New Roman"/>
          <w:sz w:val="20"/>
          <w:szCs w:val="20"/>
        </w:rPr>
        <w:t xml:space="preserve">and </w:t>
      </w:r>
      <w:r w:rsidR="00FE3E1C" w:rsidRPr="009A1D92">
        <w:rPr>
          <w:rFonts w:ascii="Times New Roman" w:hAnsi="Times New Roman" w:cs="Times New Roman"/>
          <w:sz w:val="20"/>
          <w:szCs w:val="20"/>
        </w:rPr>
        <w:t xml:space="preserve">bias in the </w:t>
      </w:r>
      <w:r w:rsidR="009D1A22">
        <w:rPr>
          <w:rFonts w:ascii="Times New Roman" w:hAnsi="Times New Roman" w:cs="Times New Roman"/>
          <w:sz w:val="20"/>
          <w:szCs w:val="20"/>
        </w:rPr>
        <w:t xml:space="preserve">criminal </w:t>
      </w:r>
      <w:r w:rsidR="00FE3E1C" w:rsidRPr="009A1D92">
        <w:rPr>
          <w:rFonts w:ascii="Times New Roman" w:hAnsi="Times New Roman" w:cs="Times New Roman"/>
          <w:sz w:val="20"/>
          <w:szCs w:val="20"/>
        </w:rPr>
        <w:t>justice system.</w:t>
      </w:r>
      <w:r w:rsidR="00CF4CC2" w:rsidRPr="009A1D92">
        <w:rPr>
          <w:rFonts w:ascii="Times New Roman" w:hAnsi="Times New Roman" w:cs="Times New Roman"/>
          <w:sz w:val="20"/>
          <w:szCs w:val="20"/>
        </w:rPr>
        <w:t xml:space="preserve"> We will discuss the way in which feminist legal theorists</w:t>
      </w:r>
      <w:r w:rsidR="00125C1F" w:rsidRPr="009A1D92">
        <w:rPr>
          <w:rFonts w:ascii="Times New Roman" w:hAnsi="Times New Roman" w:cs="Times New Roman"/>
          <w:sz w:val="20"/>
          <w:szCs w:val="20"/>
        </w:rPr>
        <w:t xml:space="preserve"> and critical race theorists hav</w:t>
      </w:r>
      <w:r w:rsidR="00C36F0B">
        <w:rPr>
          <w:rFonts w:ascii="Times New Roman" w:hAnsi="Times New Roman" w:cs="Times New Roman"/>
          <w:sz w:val="20"/>
          <w:szCs w:val="20"/>
        </w:rPr>
        <w:t>e influenced the received concept</w:t>
      </w:r>
      <w:r w:rsidR="00125C1F" w:rsidRPr="009A1D92">
        <w:rPr>
          <w:rFonts w:ascii="Times New Roman" w:hAnsi="Times New Roman" w:cs="Times New Roman"/>
          <w:sz w:val="20"/>
          <w:szCs w:val="20"/>
        </w:rPr>
        <w:t xml:space="preserve"> of law over the past fifty years.</w:t>
      </w:r>
      <w:r w:rsidR="00FE3E1C" w:rsidRPr="009A1D92">
        <w:rPr>
          <w:rFonts w:ascii="Times New Roman" w:hAnsi="Times New Roman" w:cs="Times New Roman"/>
          <w:sz w:val="20"/>
          <w:szCs w:val="20"/>
        </w:rPr>
        <w:t xml:space="preserve"> We will also examine the idea of a legal “</w:t>
      </w:r>
      <w:r w:rsidR="00286111" w:rsidRPr="009A1D92">
        <w:rPr>
          <w:rFonts w:ascii="Times New Roman" w:hAnsi="Times New Roman" w:cs="Times New Roman"/>
          <w:sz w:val="20"/>
          <w:szCs w:val="20"/>
        </w:rPr>
        <w:t>precedent</w:t>
      </w:r>
      <w:r w:rsidR="00FE3E1C" w:rsidRPr="009A1D92">
        <w:rPr>
          <w:rFonts w:ascii="Times New Roman" w:hAnsi="Times New Roman" w:cs="Times New Roman"/>
          <w:sz w:val="20"/>
          <w:szCs w:val="20"/>
        </w:rPr>
        <w:t>”</w:t>
      </w:r>
      <w:r w:rsidR="00286111" w:rsidRPr="009A1D92">
        <w:rPr>
          <w:rFonts w:ascii="Times New Roman" w:hAnsi="Times New Roman" w:cs="Times New Roman"/>
          <w:sz w:val="20"/>
          <w:szCs w:val="20"/>
        </w:rPr>
        <w:t xml:space="preserve"> and its uses in legal decision-making.</w:t>
      </w:r>
      <w:r w:rsidR="008E01CA" w:rsidRPr="009A1D92">
        <w:rPr>
          <w:rFonts w:ascii="Times New Roman" w:hAnsi="Times New Roman" w:cs="Times New Roman"/>
          <w:sz w:val="20"/>
          <w:szCs w:val="20"/>
        </w:rPr>
        <w:t xml:space="preserve"> </w:t>
      </w:r>
      <w:r w:rsidR="00CF4CC2" w:rsidRPr="009A1D92">
        <w:rPr>
          <w:rFonts w:ascii="Times New Roman" w:hAnsi="Times New Roman" w:cs="Times New Roman"/>
          <w:sz w:val="20"/>
          <w:szCs w:val="20"/>
        </w:rPr>
        <w:t>Through theory and application, students enrolled in CPHL612</w:t>
      </w:r>
      <w:r w:rsidR="009351D5" w:rsidRPr="009A1D92">
        <w:rPr>
          <w:rFonts w:ascii="Times New Roman" w:hAnsi="Times New Roman" w:cs="Times New Roman"/>
          <w:sz w:val="20"/>
          <w:szCs w:val="20"/>
        </w:rPr>
        <w:t>-310</w:t>
      </w:r>
      <w:r w:rsidR="00CF4CC2" w:rsidRPr="009A1D92">
        <w:rPr>
          <w:rFonts w:ascii="Times New Roman" w:hAnsi="Times New Roman" w:cs="Times New Roman"/>
          <w:sz w:val="20"/>
          <w:szCs w:val="20"/>
        </w:rPr>
        <w:t xml:space="preserve"> will gain an understanding of the importance of the rule of law to democracy, as well as an understanding of the current state </w:t>
      </w:r>
      <w:r w:rsidR="00CF4CC2" w:rsidRPr="009A1D92">
        <w:rPr>
          <w:rFonts w:ascii="Times New Roman" w:hAnsi="Times New Roman" w:cs="Times New Roman"/>
          <w:sz w:val="20"/>
          <w:szCs w:val="20"/>
        </w:rPr>
        <w:lastRenderedPageBreak/>
        <w:t>of the law as an evolving body</w:t>
      </w:r>
      <w:r w:rsidR="005A689C">
        <w:rPr>
          <w:rFonts w:ascii="Times New Roman" w:hAnsi="Times New Roman" w:cs="Times New Roman"/>
          <w:sz w:val="20"/>
          <w:szCs w:val="20"/>
        </w:rPr>
        <w:t xml:space="preserve"> that is,</w:t>
      </w:r>
      <w:r w:rsidR="00CF4CC2" w:rsidRPr="009A1D92">
        <w:rPr>
          <w:rFonts w:ascii="Times New Roman" w:hAnsi="Times New Roman" w:cs="Times New Roman"/>
          <w:sz w:val="20"/>
          <w:szCs w:val="20"/>
        </w:rPr>
        <w:t xml:space="preserve"> in Ronald Dworkin’s words</w:t>
      </w:r>
      <w:r w:rsidR="00817CE4">
        <w:rPr>
          <w:rFonts w:ascii="Times New Roman" w:hAnsi="Times New Roman" w:cs="Times New Roman"/>
          <w:sz w:val="20"/>
          <w:szCs w:val="20"/>
        </w:rPr>
        <w:t>,</w:t>
      </w:r>
      <w:r w:rsidR="00CF4CC2" w:rsidRPr="009A1D92">
        <w:rPr>
          <w:rFonts w:ascii="Times New Roman" w:hAnsi="Times New Roman" w:cs="Times New Roman"/>
          <w:sz w:val="20"/>
          <w:szCs w:val="20"/>
        </w:rPr>
        <w:t xml:space="preserve"> “</w:t>
      </w:r>
      <w:r w:rsidR="00125C1F" w:rsidRPr="009A1D92">
        <w:rPr>
          <w:rFonts w:ascii="Times New Roman" w:hAnsi="Times New Roman" w:cs="Times New Roman"/>
          <w:sz w:val="20"/>
          <w:szCs w:val="20"/>
        </w:rPr>
        <w:t xml:space="preserve">a </w:t>
      </w:r>
      <w:r w:rsidR="00CF4CC2" w:rsidRPr="009A1D92">
        <w:rPr>
          <w:rFonts w:ascii="Times New Roman" w:hAnsi="Times New Roman" w:cs="Times New Roman"/>
          <w:sz w:val="20"/>
          <w:szCs w:val="20"/>
        </w:rPr>
        <w:t>novel with many authors” being worked on by</w:t>
      </w:r>
      <w:r w:rsidR="00125C1F" w:rsidRPr="009A1D92">
        <w:rPr>
          <w:rFonts w:ascii="Times New Roman" w:hAnsi="Times New Roman" w:cs="Times New Roman"/>
          <w:sz w:val="20"/>
          <w:szCs w:val="20"/>
        </w:rPr>
        <w:t xml:space="preserve"> lawyers and</w:t>
      </w:r>
      <w:r w:rsidR="00CF4CC2" w:rsidRPr="009A1D92">
        <w:rPr>
          <w:rFonts w:ascii="Times New Roman" w:hAnsi="Times New Roman" w:cs="Times New Roman"/>
          <w:sz w:val="20"/>
          <w:szCs w:val="20"/>
        </w:rPr>
        <w:t xml:space="preserve"> judges throughout the system.</w:t>
      </w:r>
    </w:p>
    <w:p w:rsidR="00EC7448" w:rsidRPr="009A1D92" w:rsidRDefault="002D3A83" w:rsidP="008E01CA">
      <w:pPr>
        <w:rPr>
          <w:rFonts w:ascii="Times New Roman" w:hAnsi="Times New Roman" w:cs="Times New Roman"/>
          <w:b/>
          <w:sz w:val="20"/>
          <w:szCs w:val="20"/>
        </w:rPr>
      </w:pPr>
      <w:r w:rsidRPr="009A1D92">
        <w:rPr>
          <w:rFonts w:ascii="Times New Roman" w:hAnsi="Times New Roman" w:cs="Times New Roman"/>
          <w:b/>
          <w:sz w:val="20"/>
          <w:szCs w:val="20"/>
        </w:rPr>
        <w:t>Required Text</w:t>
      </w:r>
      <w:r w:rsidR="001D144B" w:rsidRPr="009A1D92">
        <w:rPr>
          <w:rFonts w:ascii="Times New Roman" w:hAnsi="Times New Roman" w:cs="Times New Roman"/>
          <w:b/>
          <w:sz w:val="20"/>
          <w:szCs w:val="20"/>
        </w:rPr>
        <w:t>s</w:t>
      </w:r>
      <w:r w:rsidRPr="009A1D92">
        <w:rPr>
          <w:rFonts w:ascii="Times New Roman" w:hAnsi="Times New Roman" w:cs="Times New Roman"/>
          <w:b/>
          <w:sz w:val="20"/>
          <w:szCs w:val="20"/>
        </w:rPr>
        <w:t>:</w:t>
      </w:r>
    </w:p>
    <w:p w:rsidR="002D3A83" w:rsidRPr="009A1D92" w:rsidRDefault="002D3A83" w:rsidP="008E01CA">
      <w:pPr>
        <w:rPr>
          <w:rFonts w:ascii="Times New Roman" w:hAnsi="Times New Roman" w:cs="Times New Roman"/>
          <w:b/>
          <w:sz w:val="20"/>
          <w:szCs w:val="20"/>
        </w:rPr>
      </w:pPr>
      <w:r w:rsidRPr="009A1D92">
        <w:rPr>
          <w:rFonts w:ascii="Times New Roman" w:hAnsi="Times New Roman" w:cs="Times New Roman"/>
          <w:sz w:val="20"/>
          <w:szCs w:val="20"/>
        </w:rPr>
        <w:t xml:space="preserve">Culver, Keith, Editor. </w:t>
      </w:r>
      <w:r w:rsidRPr="009A1D92">
        <w:rPr>
          <w:rFonts w:ascii="Times New Roman" w:hAnsi="Times New Roman" w:cs="Times New Roman"/>
          <w:i/>
          <w:sz w:val="20"/>
          <w:szCs w:val="20"/>
        </w:rPr>
        <w:t>Readings in the Philosophy of Law</w:t>
      </w:r>
      <w:r w:rsidRPr="009A1D92">
        <w:rPr>
          <w:rFonts w:ascii="Times New Roman" w:hAnsi="Times New Roman" w:cs="Times New Roman"/>
          <w:sz w:val="20"/>
          <w:szCs w:val="20"/>
        </w:rPr>
        <w:t>. Peterborough, ON: Broadview Press. ISBN: 978-1-55111-810-9</w:t>
      </w:r>
      <w:r w:rsidR="001D144B" w:rsidRPr="009A1D92">
        <w:rPr>
          <w:rFonts w:ascii="Times New Roman" w:hAnsi="Times New Roman" w:cs="Times New Roman"/>
          <w:sz w:val="20"/>
          <w:szCs w:val="20"/>
        </w:rPr>
        <w:t xml:space="preserve"> (available in bookstore)</w:t>
      </w:r>
    </w:p>
    <w:p w:rsidR="001D144B" w:rsidRPr="009A1D92" w:rsidRDefault="001D144B" w:rsidP="008E01CA">
      <w:pPr>
        <w:rPr>
          <w:rFonts w:ascii="Times New Roman" w:hAnsi="Times New Roman" w:cs="Times New Roman"/>
          <w:sz w:val="20"/>
          <w:szCs w:val="20"/>
        </w:rPr>
      </w:pPr>
      <w:r w:rsidRPr="009A1D92">
        <w:rPr>
          <w:rFonts w:ascii="Times New Roman" w:hAnsi="Times New Roman" w:cs="Times New Roman"/>
          <w:sz w:val="20"/>
          <w:szCs w:val="20"/>
        </w:rPr>
        <w:t>Materials for Download from Blackboard site</w:t>
      </w:r>
    </w:p>
    <w:p w:rsidR="00EC7448" w:rsidRPr="009A1D92" w:rsidRDefault="009351D5" w:rsidP="008E01CA">
      <w:pPr>
        <w:rPr>
          <w:rFonts w:ascii="Times New Roman" w:hAnsi="Times New Roman" w:cs="Times New Roman"/>
          <w:sz w:val="20"/>
          <w:szCs w:val="20"/>
        </w:rPr>
      </w:pPr>
      <w:r w:rsidRPr="009A1D92">
        <w:rPr>
          <w:rFonts w:ascii="Times New Roman" w:hAnsi="Times New Roman" w:cs="Times New Roman"/>
          <w:sz w:val="20"/>
          <w:szCs w:val="20"/>
        </w:rPr>
        <w:t>Photocopy Packet (available in the bookstore</w:t>
      </w:r>
      <w:r w:rsidR="004B639D">
        <w:rPr>
          <w:rFonts w:ascii="Times New Roman" w:hAnsi="Times New Roman" w:cs="Times New Roman"/>
          <w:sz w:val="20"/>
          <w:szCs w:val="20"/>
        </w:rPr>
        <w:t xml:space="preserve"> by September 19</w:t>
      </w:r>
      <w:r w:rsidRPr="009A1D92">
        <w:rPr>
          <w:rFonts w:ascii="Times New Roman" w:hAnsi="Times New Roman" w:cs="Times New Roman"/>
          <w:sz w:val="20"/>
          <w:szCs w:val="20"/>
        </w:rPr>
        <w:t>)</w:t>
      </w:r>
    </w:p>
    <w:p w:rsidR="001D144B" w:rsidRPr="009A1D92" w:rsidRDefault="001D144B" w:rsidP="008E01CA">
      <w:pPr>
        <w:rPr>
          <w:rFonts w:ascii="Times New Roman" w:hAnsi="Times New Roman" w:cs="Times New Roman"/>
          <w:sz w:val="20"/>
          <w:szCs w:val="20"/>
        </w:rPr>
      </w:pPr>
      <w:r w:rsidRPr="009A1D92">
        <w:rPr>
          <w:rFonts w:ascii="Times New Roman" w:hAnsi="Times New Roman" w:cs="Times New Roman"/>
          <w:b/>
          <w:sz w:val="20"/>
          <w:szCs w:val="20"/>
        </w:rPr>
        <w:t>Information on Cases</w:t>
      </w:r>
      <w:r w:rsidRPr="009A1D92">
        <w:rPr>
          <w:rFonts w:ascii="Times New Roman" w:hAnsi="Times New Roman" w:cs="Times New Roman"/>
          <w:sz w:val="20"/>
          <w:szCs w:val="20"/>
        </w:rPr>
        <w:t>: A few of the cases are discussed in the textbook. For those not discussed in the textbook</w:t>
      </w:r>
      <w:r w:rsidR="009351D5" w:rsidRPr="009A1D92">
        <w:rPr>
          <w:rFonts w:ascii="Times New Roman" w:hAnsi="Times New Roman" w:cs="Times New Roman"/>
          <w:sz w:val="20"/>
          <w:szCs w:val="20"/>
        </w:rPr>
        <w:t xml:space="preserve"> or the assigned readings</w:t>
      </w:r>
      <w:r w:rsidRPr="009A1D92">
        <w:rPr>
          <w:rFonts w:ascii="Times New Roman" w:hAnsi="Times New Roman" w:cs="Times New Roman"/>
          <w:sz w:val="20"/>
          <w:szCs w:val="20"/>
        </w:rPr>
        <w:t>, the Supreme Courts (both US and Canada) have website</w:t>
      </w:r>
      <w:r w:rsidR="00EC7448" w:rsidRPr="009A1D92">
        <w:rPr>
          <w:rFonts w:ascii="Times New Roman" w:hAnsi="Times New Roman" w:cs="Times New Roman"/>
          <w:sz w:val="20"/>
          <w:szCs w:val="20"/>
        </w:rPr>
        <w:t>s</w:t>
      </w:r>
      <w:r w:rsidRPr="009A1D92">
        <w:rPr>
          <w:rFonts w:ascii="Times New Roman" w:hAnsi="Times New Roman" w:cs="Times New Roman"/>
          <w:sz w:val="20"/>
          <w:szCs w:val="20"/>
        </w:rPr>
        <w:t xml:space="preserve"> explaining </w:t>
      </w:r>
      <w:r w:rsidR="00EC7448" w:rsidRPr="009A1D92">
        <w:rPr>
          <w:rFonts w:ascii="Times New Roman" w:hAnsi="Times New Roman" w:cs="Times New Roman"/>
          <w:sz w:val="20"/>
          <w:szCs w:val="20"/>
        </w:rPr>
        <w:t xml:space="preserve">all </w:t>
      </w:r>
      <w:r w:rsidRPr="009A1D92">
        <w:rPr>
          <w:rFonts w:ascii="Times New Roman" w:hAnsi="Times New Roman" w:cs="Times New Roman"/>
          <w:sz w:val="20"/>
          <w:szCs w:val="20"/>
        </w:rPr>
        <w:t>the</w:t>
      </w:r>
      <w:r w:rsidR="00EC7448" w:rsidRPr="009A1D92">
        <w:rPr>
          <w:rFonts w:ascii="Times New Roman" w:hAnsi="Times New Roman" w:cs="Times New Roman"/>
          <w:sz w:val="20"/>
          <w:szCs w:val="20"/>
        </w:rPr>
        <w:t>ir</w:t>
      </w:r>
      <w:r w:rsidRPr="009A1D92">
        <w:rPr>
          <w:rFonts w:ascii="Times New Roman" w:hAnsi="Times New Roman" w:cs="Times New Roman"/>
          <w:sz w:val="20"/>
          <w:szCs w:val="20"/>
        </w:rPr>
        <w:t xml:space="preserve"> decision</w:t>
      </w:r>
      <w:r w:rsidR="00EC7448" w:rsidRPr="009A1D92">
        <w:rPr>
          <w:rFonts w:ascii="Times New Roman" w:hAnsi="Times New Roman" w:cs="Times New Roman"/>
          <w:sz w:val="20"/>
          <w:szCs w:val="20"/>
        </w:rPr>
        <w:t>s</w:t>
      </w:r>
      <w:r w:rsidRPr="009A1D92">
        <w:rPr>
          <w:rFonts w:ascii="Times New Roman" w:hAnsi="Times New Roman" w:cs="Times New Roman"/>
          <w:sz w:val="20"/>
          <w:szCs w:val="20"/>
        </w:rPr>
        <w:t>. Also, Wikipedeia is generally reliable with regard to sketches of the cases, which will be discussed in much greater detail in class.</w:t>
      </w: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b/>
          <w:sz w:val="20"/>
          <w:szCs w:val="20"/>
          <w:lang w:val="en-US"/>
        </w:rPr>
        <w:t xml:space="preserve">Course Requirements: </w:t>
      </w:r>
      <w:r w:rsidRPr="009A1D92">
        <w:rPr>
          <w:rFonts w:ascii="Times New Roman" w:hAnsi="Times New Roman" w:cs="Times New Roman"/>
          <w:sz w:val="20"/>
          <w:szCs w:val="20"/>
          <w:lang w:val="en-US"/>
        </w:rPr>
        <w:t>Students will be assessed on the basis of one short conceptual analysis paper (3-4 pages), a term paper</w:t>
      </w:r>
      <w:r w:rsidR="005679B2">
        <w:rPr>
          <w:rFonts w:ascii="Times New Roman" w:hAnsi="Times New Roman" w:cs="Times New Roman"/>
          <w:sz w:val="20"/>
          <w:szCs w:val="20"/>
          <w:lang w:val="en-US"/>
        </w:rPr>
        <w:t xml:space="preserve"> in which the student</w:t>
      </w:r>
      <w:r w:rsidR="00E03C4A">
        <w:rPr>
          <w:rFonts w:ascii="Times New Roman" w:hAnsi="Times New Roman" w:cs="Times New Roman"/>
          <w:sz w:val="20"/>
          <w:szCs w:val="20"/>
          <w:lang w:val="en-US"/>
        </w:rPr>
        <w:t xml:space="preserve"> will apply one theoretical model to a specific legal case</w:t>
      </w:r>
      <w:r w:rsidRPr="009A1D92">
        <w:rPr>
          <w:rFonts w:ascii="Times New Roman" w:hAnsi="Times New Roman" w:cs="Times New Roman"/>
          <w:sz w:val="20"/>
          <w:szCs w:val="20"/>
          <w:lang w:val="en-US"/>
        </w:rPr>
        <w:t xml:space="preserve"> (7-8 pages), class participation, and a comprehensive final examination.</w:t>
      </w:r>
    </w:p>
    <w:p w:rsidR="005259E9" w:rsidRPr="009A1D92" w:rsidRDefault="005259E9" w:rsidP="005259E9">
      <w:pPr>
        <w:rPr>
          <w:rFonts w:ascii="Times New Roman" w:hAnsi="Times New Roman" w:cs="Times New Roman"/>
          <w:b/>
          <w:sz w:val="20"/>
          <w:szCs w:val="20"/>
          <w:lang w:val="en-US"/>
        </w:rPr>
      </w:pP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b/>
          <w:sz w:val="20"/>
          <w:szCs w:val="20"/>
          <w:lang w:val="en-US"/>
        </w:rPr>
        <w:t>Distribution:</w:t>
      </w:r>
    </w:p>
    <w:p w:rsidR="005259E9" w:rsidRPr="009A1D92" w:rsidRDefault="001D144B"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Legal Theory</w:t>
      </w:r>
      <w:r w:rsidR="005259E9" w:rsidRPr="009A1D92">
        <w:rPr>
          <w:rFonts w:ascii="Times New Roman" w:hAnsi="Times New Roman" w:cs="Times New Roman"/>
          <w:sz w:val="20"/>
          <w:szCs w:val="20"/>
          <w:lang w:val="en-US"/>
        </w:rPr>
        <w:t xml:space="preserve"> Analysis: 20% (3-4 pages 750-1000 words)</w:t>
      </w: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Term Paper: 35% (7-8 pages 1800-2000 words)</w:t>
      </w:r>
    </w:p>
    <w:p w:rsidR="005259E9" w:rsidRPr="009A1D92" w:rsidRDefault="00E03C4A" w:rsidP="005259E9">
      <w:pPr>
        <w:rPr>
          <w:rFonts w:ascii="Times New Roman" w:hAnsi="Times New Roman" w:cs="Times New Roman"/>
          <w:sz w:val="20"/>
          <w:szCs w:val="20"/>
          <w:lang w:val="en-US"/>
        </w:rPr>
      </w:pPr>
      <w:r>
        <w:rPr>
          <w:rFonts w:ascii="Times New Roman" w:hAnsi="Times New Roman" w:cs="Times New Roman"/>
          <w:sz w:val="20"/>
          <w:szCs w:val="20"/>
          <w:lang w:val="en-US"/>
        </w:rPr>
        <w:t xml:space="preserve">Comprehensive </w:t>
      </w:r>
      <w:r w:rsidR="005259E9" w:rsidRPr="009A1D92">
        <w:rPr>
          <w:rFonts w:ascii="Times New Roman" w:hAnsi="Times New Roman" w:cs="Times New Roman"/>
          <w:sz w:val="20"/>
          <w:szCs w:val="20"/>
          <w:lang w:val="en-US"/>
        </w:rPr>
        <w:t>Final Examination: 35%</w:t>
      </w: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Class Participation: 10%</w:t>
      </w:r>
    </w:p>
    <w:p w:rsidR="001D144B" w:rsidRPr="009A1D92" w:rsidRDefault="001D144B" w:rsidP="005259E9">
      <w:pPr>
        <w:rPr>
          <w:rFonts w:ascii="Times New Roman" w:hAnsi="Times New Roman" w:cs="Times New Roman"/>
          <w:sz w:val="20"/>
          <w:szCs w:val="20"/>
          <w:lang w:val="en-US"/>
        </w:rPr>
      </w:pP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b/>
          <w:sz w:val="20"/>
          <w:szCs w:val="20"/>
          <w:lang w:val="en-US"/>
        </w:rPr>
        <w:t>Guidelines for submitting written work:</w:t>
      </w:r>
      <w:r w:rsidRPr="009A1D92">
        <w:rPr>
          <w:rFonts w:ascii="Times New Roman" w:hAnsi="Times New Roman" w:cs="Times New Roman"/>
          <w:sz w:val="20"/>
          <w:szCs w:val="20"/>
          <w:lang w:val="en-US"/>
        </w:rPr>
        <w:t xml:space="preserve"> The essay must be submitted on white 8.5 x 11 paper, typed double-spaced. Students must keep a copy of their work for their own files in case the paper should become lost. If the paper becomes lost (by the student, the department secretary, or the Instructor), it is the student's responsibility to be able to replace it. Papers may </w:t>
      </w:r>
      <w:r w:rsidRPr="009A1D92">
        <w:rPr>
          <w:rFonts w:ascii="Times New Roman" w:hAnsi="Times New Roman" w:cs="Times New Roman"/>
          <w:i/>
          <w:sz w:val="20"/>
          <w:szCs w:val="20"/>
          <w:lang w:val="en-US"/>
        </w:rPr>
        <w:t>not</w:t>
      </w:r>
      <w:r w:rsidRPr="009A1D92">
        <w:rPr>
          <w:rFonts w:ascii="Times New Roman" w:hAnsi="Times New Roman" w:cs="Times New Roman"/>
          <w:sz w:val="20"/>
          <w:szCs w:val="20"/>
          <w:lang w:val="en-US"/>
        </w:rPr>
        <w:t xml:space="preserve"> be submitted electronically via e-mail or by fax. Students will be penalized 10% per day for every day that the paper is late. For footnoting or citation style</w:t>
      </w:r>
      <w:r w:rsidR="00E03C4A">
        <w:rPr>
          <w:rFonts w:ascii="Times New Roman" w:hAnsi="Times New Roman" w:cs="Times New Roman"/>
          <w:sz w:val="20"/>
          <w:szCs w:val="20"/>
          <w:lang w:val="en-US"/>
        </w:rPr>
        <w:t>:</w:t>
      </w:r>
      <w:r w:rsidRPr="009A1D92">
        <w:rPr>
          <w:rFonts w:ascii="Times New Roman" w:hAnsi="Times New Roman" w:cs="Times New Roman"/>
          <w:sz w:val="20"/>
          <w:szCs w:val="20"/>
          <w:lang w:val="en-US"/>
        </w:rPr>
        <w:t xml:space="preserve"> use Chicago Manual of Style, MLA Style, or APA Style. Any of the standard style sheets is fine, as long as you are consistent.</w:t>
      </w:r>
      <w:r w:rsidR="00EC7448" w:rsidRPr="009A1D92">
        <w:rPr>
          <w:rFonts w:ascii="Times New Roman" w:hAnsi="Times New Roman" w:cs="Times New Roman"/>
          <w:sz w:val="20"/>
          <w:szCs w:val="20"/>
          <w:lang w:val="en-US"/>
        </w:rPr>
        <w:t xml:space="preserve"> I will post a style guide on the Blackboard site for your convenience.</w:t>
      </w:r>
    </w:p>
    <w:p w:rsidR="001D144B"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b/>
          <w:sz w:val="20"/>
          <w:szCs w:val="20"/>
          <w:lang w:val="en-US"/>
        </w:rPr>
        <w:t>Readings and Lectures:</w:t>
      </w:r>
      <w:r w:rsidRPr="009A1D92">
        <w:rPr>
          <w:rFonts w:ascii="Times New Roman" w:hAnsi="Times New Roman" w:cs="Times New Roman"/>
          <w:sz w:val="20"/>
          <w:szCs w:val="20"/>
          <w:lang w:val="en-US"/>
        </w:rPr>
        <w:t xml:space="preserve"> Students should read the assigned material prior to class, and should bring </w:t>
      </w:r>
      <w:r w:rsidR="009B2DAF">
        <w:rPr>
          <w:rFonts w:ascii="Times New Roman" w:hAnsi="Times New Roman" w:cs="Times New Roman"/>
          <w:sz w:val="20"/>
          <w:szCs w:val="20"/>
          <w:lang w:val="en-US"/>
        </w:rPr>
        <w:t>the texts to class as class may</w:t>
      </w:r>
      <w:r w:rsidRPr="009A1D92">
        <w:rPr>
          <w:rFonts w:ascii="Times New Roman" w:hAnsi="Times New Roman" w:cs="Times New Roman"/>
          <w:sz w:val="20"/>
          <w:szCs w:val="20"/>
          <w:lang w:val="en-US"/>
        </w:rPr>
        <w:t xml:space="preserve"> involve careful and close examination of the readings. Students will be assessed on the basis of their comprehension and synthesis of both the readi</w:t>
      </w:r>
      <w:r w:rsidR="001D144B" w:rsidRPr="009A1D92">
        <w:rPr>
          <w:rFonts w:ascii="Times New Roman" w:hAnsi="Times New Roman" w:cs="Times New Roman"/>
          <w:sz w:val="20"/>
          <w:szCs w:val="20"/>
          <w:lang w:val="en-US"/>
        </w:rPr>
        <w:t xml:space="preserve">ng material and </w:t>
      </w:r>
      <w:r w:rsidR="00F63925">
        <w:rPr>
          <w:rFonts w:ascii="Times New Roman" w:hAnsi="Times New Roman" w:cs="Times New Roman"/>
          <w:sz w:val="20"/>
          <w:szCs w:val="20"/>
          <w:lang w:val="en-US"/>
        </w:rPr>
        <w:t xml:space="preserve">the </w:t>
      </w:r>
      <w:r w:rsidR="001D144B" w:rsidRPr="009A1D92">
        <w:rPr>
          <w:rFonts w:ascii="Times New Roman" w:hAnsi="Times New Roman" w:cs="Times New Roman"/>
          <w:sz w:val="20"/>
          <w:szCs w:val="20"/>
          <w:lang w:val="en-US"/>
        </w:rPr>
        <w:t>class</w:t>
      </w:r>
      <w:r w:rsidR="00F63925">
        <w:rPr>
          <w:rFonts w:ascii="Times New Roman" w:hAnsi="Times New Roman" w:cs="Times New Roman"/>
          <w:sz w:val="20"/>
          <w:szCs w:val="20"/>
          <w:lang w:val="en-US"/>
        </w:rPr>
        <w:t xml:space="preserve"> presentations</w:t>
      </w:r>
      <w:r w:rsidR="001D144B" w:rsidRPr="009A1D92">
        <w:rPr>
          <w:rFonts w:ascii="Times New Roman" w:hAnsi="Times New Roman" w:cs="Times New Roman"/>
          <w:sz w:val="20"/>
          <w:szCs w:val="20"/>
          <w:lang w:val="en-US"/>
        </w:rPr>
        <w:t xml:space="preserve">. </w:t>
      </w:r>
    </w:p>
    <w:p w:rsidR="005259E9" w:rsidRPr="009A1D92" w:rsidRDefault="001D144B" w:rsidP="005259E9">
      <w:pPr>
        <w:rPr>
          <w:rFonts w:ascii="Times New Roman" w:hAnsi="Times New Roman" w:cs="Times New Roman"/>
          <w:b/>
          <w:sz w:val="20"/>
          <w:szCs w:val="20"/>
          <w:lang w:val="en-US"/>
        </w:rPr>
      </w:pPr>
      <w:r w:rsidRPr="009A1D92">
        <w:rPr>
          <w:rFonts w:ascii="Times New Roman" w:hAnsi="Times New Roman" w:cs="Times New Roman"/>
          <w:b/>
          <w:sz w:val="20"/>
          <w:szCs w:val="20"/>
          <w:lang w:val="en-US"/>
        </w:rPr>
        <w:t>A Note on the Readings for Unit</w:t>
      </w:r>
      <w:r w:rsidRPr="009A1D92">
        <w:rPr>
          <w:rFonts w:ascii="Times New Roman" w:hAnsi="Times New Roman" w:cs="Times New Roman"/>
          <w:sz w:val="20"/>
          <w:szCs w:val="20"/>
          <w:lang w:val="en-US"/>
        </w:rPr>
        <w:t xml:space="preserve"> I: The legal theory readings for Unit I </w:t>
      </w:r>
      <w:r w:rsidR="00106724">
        <w:rPr>
          <w:rFonts w:ascii="Times New Roman" w:hAnsi="Times New Roman" w:cs="Times New Roman"/>
          <w:sz w:val="20"/>
          <w:szCs w:val="20"/>
          <w:lang w:val="en-US"/>
        </w:rPr>
        <w:t xml:space="preserve">(some of which date back to the early twentieth century) </w:t>
      </w:r>
      <w:r w:rsidRPr="009A1D92">
        <w:rPr>
          <w:rFonts w:ascii="Times New Roman" w:hAnsi="Times New Roman" w:cs="Times New Roman"/>
          <w:sz w:val="20"/>
          <w:szCs w:val="20"/>
          <w:lang w:val="en-US"/>
        </w:rPr>
        <w:t xml:space="preserve">are extremely dry and </w:t>
      </w:r>
      <w:r w:rsidR="00912595" w:rsidRPr="009A1D92">
        <w:rPr>
          <w:rFonts w:ascii="Times New Roman" w:hAnsi="Times New Roman" w:cs="Times New Roman"/>
          <w:sz w:val="20"/>
          <w:szCs w:val="20"/>
          <w:lang w:val="en-US"/>
        </w:rPr>
        <w:t>l</w:t>
      </w:r>
      <w:r w:rsidRPr="009A1D92">
        <w:rPr>
          <w:rFonts w:ascii="Times New Roman" w:hAnsi="Times New Roman" w:cs="Times New Roman"/>
          <w:sz w:val="20"/>
          <w:szCs w:val="20"/>
          <w:lang w:val="en-US"/>
        </w:rPr>
        <w:t>ong, given the core content of what they intend to convey. For this reason, I have listed many of them as recommended, not required, reading. I recommend that you read Culver’s introduction</w:t>
      </w:r>
      <w:r w:rsidR="00EC7448" w:rsidRPr="009A1D92">
        <w:rPr>
          <w:rFonts w:ascii="Times New Roman" w:hAnsi="Times New Roman" w:cs="Times New Roman"/>
          <w:sz w:val="20"/>
          <w:szCs w:val="20"/>
          <w:lang w:val="en-US"/>
        </w:rPr>
        <w:t>s</w:t>
      </w:r>
      <w:r w:rsidRPr="009A1D92">
        <w:rPr>
          <w:rFonts w:ascii="Times New Roman" w:hAnsi="Times New Roman" w:cs="Times New Roman"/>
          <w:sz w:val="20"/>
          <w:szCs w:val="20"/>
          <w:lang w:val="en-US"/>
        </w:rPr>
        <w:t xml:space="preserve"> to each s</w:t>
      </w:r>
      <w:r w:rsidR="00912595" w:rsidRPr="009A1D92">
        <w:rPr>
          <w:rFonts w:ascii="Times New Roman" w:hAnsi="Times New Roman" w:cs="Times New Roman"/>
          <w:sz w:val="20"/>
          <w:szCs w:val="20"/>
          <w:lang w:val="en-US"/>
        </w:rPr>
        <w:t>ection</w:t>
      </w:r>
      <w:r w:rsidR="003B63A7">
        <w:rPr>
          <w:rFonts w:ascii="Times New Roman" w:hAnsi="Times New Roman" w:cs="Times New Roman"/>
          <w:sz w:val="20"/>
          <w:szCs w:val="20"/>
          <w:lang w:val="en-US"/>
        </w:rPr>
        <w:t xml:space="preserve"> in the textbook</w:t>
      </w:r>
      <w:r w:rsidR="00912595" w:rsidRPr="009A1D92">
        <w:rPr>
          <w:rFonts w:ascii="Times New Roman" w:hAnsi="Times New Roman" w:cs="Times New Roman"/>
          <w:sz w:val="20"/>
          <w:szCs w:val="20"/>
          <w:lang w:val="en-US"/>
        </w:rPr>
        <w:t xml:space="preserve"> in Unit I thoroughly, read the first and last sections of each article and skim the rest. When it comes time to write your essa</w:t>
      </w:r>
      <w:r w:rsidR="00EC7448" w:rsidRPr="009A1D92">
        <w:rPr>
          <w:rFonts w:ascii="Times New Roman" w:hAnsi="Times New Roman" w:cs="Times New Roman"/>
          <w:sz w:val="20"/>
          <w:szCs w:val="20"/>
          <w:lang w:val="en-US"/>
        </w:rPr>
        <w:t>ys, you can read the artic</w:t>
      </w:r>
      <w:r w:rsidR="00A27419" w:rsidRPr="009A1D92">
        <w:rPr>
          <w:rFonts w:ascii="Times New Roman" w:hAnsi="Times New Roman" w:cs="Times New Roman"/>
          <w:sz w:val="20"/>
          <w:szCs w:val="20"/>
          <w:lang w:val="en-US"/>
        </w:rPr>
        <w:t>les on which you choose to focus more</w:t>
      </w:r>
      <w:r w:rsidR="00EC7448" w:rsidRPr="009A1D92">
        <w:rPr>
          <w:rFonts w:ascii="Times New Roman" w:hAnsi="Times New Roman" w:cs="Times New Roman"/>
          <w:sz w:val="20"/>
          <w:szCs w:val="20"/>
          <w:lang w:val="en-US"/>
        </w:rPr>
        <w:t xml:space="preserve"> </w:t>
      </w:r>
      <w:r w:rsidR="00912595" w:rsidRPr="009A1D92">
        <w:rPr>
          <w:rFonts w:ascii="Times New Roman" w:hAnsi="Times New Roman" w:cs="Times New Roman"/>
          <w:sz w:val="20"/>
          <w:szCs w:val="20"/>
          <w:lang w:val="en-US"/>
        </w:rPr>
        <w:t xml:space="preserve">thoroughly in preparation for </w:t>
      </w:r>
      <w:r w:rsidR="00A27419" w:rsidRPr="009A1D92">
        <w:rPr>
          <w:rFonts w:ascii="Times New Roman" w:hAnsi="Times New Roman" w:cs="Times New Roman"/>
          <w:sz w:val="20"/>
          <w:szCs w:val="20"/>
          <w:lang w:val="en-US"/>
        </w:rPr>
        <w:t xml:space="preserve">the </w:t>
      </w:r>
      <w:r w:rsidR="00912595" w:rsidRPr="009A1D92">
        <w:rPr>
          <w:rFonts w:ascii="Times New Roman" w:hAnsi="Times New Roman" w:cs="Times New Roman"/>
          <w:sz w:val="20"/>
          <w:szCs w:val="20"/>
          <w:lang w:val="en-US"/>
        </w:rPr>
        <w:t xml:space="preserve">writing your papers. </w:t>
      </w:r>
      <w:r w:rsidR="00993E9D">
        <w:rPr>
          <w:rFonts w:ascii="Times New Roman" w:hAnsi="Times New Roman" w:cs="Times New Roman"/>
          <w:sz w:val="20"/>
          <w:szCs w:val="20"/>
          <w:lang w:val="en-US"/>
        </w:rPr>
        <w:t xml:space="preserve">All </w:t>
      </w:r>
      <w:r w:rsidR="009B57BC">
        <w:rPr>
          <w:rFonts w:ascii="Times New Roman" w:hAnsi="Times New Roman" w:cs="Times New Roman"/>
          <w:sz w:val="20"/>
          <w:szCs w:val="20"/>
          <w:lang w:val="en-US"/>
        </w:rPr>
        <w:t>these articles will be discussed</w:t>
      </w:r>
      <w:r w:rsidR="00993E9D">
        <w:rPr>
          <w:rFonts w:ascii="Times New Roman" w:hAnsi="Times New Roman" w:cs="Times New Roman"/>
          <w:sz w:val="20"/>
          <w:szCs w:val="20"/>
          <w:lang w:val="en-US"/>
        </w:rPr>
        <w:t xml:space="preserve"> in</w:t>
      </w:r>
      <w:r w:rsidR="009B57BC">
        <w:rPr>
          <w:rFonts w:ascii="Times New Roman" w:hAnsi="Times New Roman" w:cs="Times New Roman"/>
          <w:sz w:val="20"/>
          <w:szCs w:val="20"/>
          <w:lang w:val="en-US"/>
        </w:rPr>
        <w:t xml:space="preserve"> great</w:t>
      </w:r>
      <w:r w:rsidR="00993E9D">
        <w:rPr>
          <w:rFonts w:ascii="Times New Roman" w:hAnsi="Times New Roman" w:cs="Times New Roman"/>
          <w:sz w:val="20"/>
          <w:szCs w:val="20"/>
          <w:lang w:val="en-US"/>
        </w:rPr>
        <w:t xml:space="preserve"> detail in class.</w:t>
      </w: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b/>
          <w:sz w:val="20"/>
          <w:szCs w:val="20"/>
          <w:lang w:val="en-US"/>
        </w:rPr>
        <w:lastRenderedPageBreak/>
        <w:t>Email:</w:t>
      </w:r>
      <w:r w:rsidRPr="009A1D92">
        <w:rPr>
          <w:rFonts w:ascii="Times New Roman" w:hAnsi="Times New Roman" w:cs="Times New Roman"/>
          <w:sz w:val="20"/>
          <w:szCs w:val="20"/>
          <w:lang w:val="en-US"/>
        </w:rPr>
        <w:t xml:space="preserve"> Theoretical questions will not be answered on email. Students must make use of class time and office hours to have their questions answered. Only short administrative questions will be answered on email. You can expect and answer within 48 hours.</w:t>
      </w: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b/>
          <w:sz w:val="20"/>
          <w:szCs w:val="20"/>
          <w:lang w:val="en-US"/>
        </w:rPr>
        <w:t xml:space="preserve">Ecologically friendly writing assignments: </w:t>
      </w:r>
      <w:r w:rsidRPr="009A1D92">
        <w:rPr>
          <w:rFonts w:ascii="Times New Roman" w:hAnsi="Times New Roman" w:cs="Times New Roman"/>
          <w:sz w:val="20"/>
          <w:szCs w:val="20"/>
          <w:lang w:val="en-US"/>
        </w:rPr>
        <w:t>In the interest of maintaining an ecologically sound course, cover sheets are not required on the assignments. Put your name and student number at the top of the first page and start the essay one quarter of the way down the page. Do not include a bibliography. External sources are not permitted on the analysis papers, and it is presumed you are using the course texts. Put the page citation for references in brackets within the text after the quotation. Example: (Fraser, Rethinking Recognition, 234). Recently some students have been using slightly off-white recycled paper rather than brilliant white paper. This is encouraged. It is encouraged for students to use recycled paper.</w:t>
      </w: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b/>
          <w:sz w:val="20"/>
          <w:szCs w:val="20"/>
          <w:lang w:val="en-GB"/>
        </w:rPr>
        <w:t xml:space="preserve">Deadlines: </w:t>
      </w:r>
      <w:r w:rsidRPr="009A1D92">
        <w:rPr>
          <w:rFonts w:ascii="Times New Roman" w:hAnsi="Times New Roman" w:cs="Times New Roman"/>
          <w:sz w:val="20"/>
          <w:szCs w:val="20"/>
          <w:lang w:val="en-GB"/>
        </w:rPr>
        <w:t>The deadli</w:t>
      </w:r>
      <w:r w:rsidR="00EC7448" w:rsidRPr="009A1D92">
        <w:rPr>
          <w:rFonts w:ascii="Times New Roman" w:hAnsi="Times New Roman" w:cs="Times New Roman"/>
          <w:sz w:val="20"/>
          <w:szCs w:val="20"/>
          <w:lang w:val="en-GB"/>
        </w:rPr>
        <w:t xml:space="preserve">nes for the two </w:t>
      </w:r>
      <w:r w:rsidRPr="009A1D92">
        <w:rPr>
          <w:rFonts w:ascii="Times New Roman" w:hAnsi="Times New Roman" w:cs="Times New Roman"/>
          <w:sz w:val="20"/>
          <w:szCs w:val="20"/>
          <w:lang w:val="en-GB"/>
        </w:rPr>
        <w:t>essay assignments ar</w:t>
      </w:r>
      <w:r w:rsidR="00EC7448" w:rsidRPr="009A1D92">
        <w:rPr>
          <w:rFonts w:ascii="Times New Roman" w:hAnsi="Times New Roman" w:cs="Times New Roman"/>
          <w:sz w:val="20"/>
          <w:szCs w:val="20"/>
          <w:lang w:val="en-GB"/>
        </w:rPr>
        <w:t xml:space="preserve">e </w:t>
      </w:r>
      <w:r w:rsidR="00C95411">
        <w:rPr>
          <w:rFonts w:ascii="Times New Roman" w:hAnsi="Times New Roman" w:cs="Times New Roman"/>
          <w:sz w:val="20"/>
          <w:szCs w:val="20"/>
          <w:lang w:val="en-GB"/>
        </w:rPr>
        <w:t>October 17</w:t>
      </w:r>
      <w:r w:rsidR="009351D5" w:rsidRPr="009A1D92">
        <w:rPr>
          <w:rFonts w:ascii="Times New Roman" w:hAnsi="Times New Roman" w:cs="Times New Roman"/>
          <w:sz w:val="20"/>
          <w:szCs w:val="20"/>
          <w:lang w:val="en-GB"/>
        </w:rPr>
        <w:t>, 2012, and November 21, 2012.</w:t>
      </w:r>
      <w:r w:rsidRPr="009A1D92">
        <w:rPr>
          <w:rFonts w:ascii="Times New Roman" w:hAnsi="Times New Roman" w:cs="Times New Roman"/>
          <w:sz w:val="20"/>
          <w:szCs w:val="20"/>
          <w:lang w:val="en-GB"/>
        </w:rPr>
        <w:t xml:space="preserve"> </w:t>
      </w:r>
      <w:r w:rsidRPr="009A1D92">
        <w:rPr>
          <w:rFonts w:ascii="Times New Roman" w:hAnsi="Times New Roman" w:cs="Times New Roman"/>
          <w:sz w:val="20"/>
          <w:szCs w:val="20"/>
          <w:lang w:val="en-US"/>
        </w:rPr>
        <w:t>10% will be subtracted from the student’s grade for every day that the paper is late. Medical Documentation is required to turn in assignments late without penalty.</w:t>
      </w: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b/>
          <w:sz w:val="20"/>
          <w:szCs w:val="20"/>
          <w:lang w:val="en-US"/>
        </w:rPr>
        <w:t xml:space="preserve">Blackboard: </w:t>
      </w:r>
      <w:r w:rsidRPr="009A1D92">
        <w:rPr>
          <w:rFonts w:ascii="Times New Roman" w:hAnsi="Times New Roman" w:cs="Times New Roman"/>
          <w:sz w:val="20"/>
          <w:szCs w:val="20"/>
          <w:lang w:val="en-US"/>
        </w:rPr>
        <w:t xml:space="preserve">This course will have a Blackboard site where all handouts will be posted. Please check the Blackboard site regularly for announcements. The Powerpoint Presentations will also be posted on the Blackboard site. </w:t>
      </w:r>
    </w:p>
    <w:p w:rsidR="005259E9" w:rsidRPr="009A1D92" w:rsidRDefault="005259E9" w:rsidP="005259E9">
      <w:pPr>
        <w:rPr>
          <w:rFonts w:ascii="Times New Roman" w:hAnsi="Times New Roman" w:cs="Times New Roman"/>
          <w:sz w:val="20"/>
          <w:szCs w:val="20"/>
          <w:lang w:val="en-US"/>
        </w:rPr>
      </w:pPr>
    </w:p>
    <w:p w:rsidR="005848F1" w:rsidRPr="009A1D92" w:rsidRDefault="005848F1" w:rsidP="005259E9">
      <w:pPr>
        <w:rPr>
          <w:rFonts w:ascii="Times New Roman" w:hAnsi="Times New Roman" w:cs="Times New Roman"/>
          <w:sz w:val="20"/>
          <w:szCs w:val="20"/>
          <w:lang w:val="en-US"/>
        </w:rPr>
      </w:pPr>
    </w:p>
    <w:p w:rsidR="005848F1" w:rsidRPr="009A1D92" w:rsidRDefault="005848F1" w:rsidP="00AA63CC">
      <w:pPr>
        <w:jc w:val="center"/>
        <w:rPr>
          <w:rFonts w:ascii="Times New Roman" w:hAnsi="Times New Roman" w:cs="Times New Roman"/>
          <w:b/>
          <w:sz w:val="20"/>
          <w:szCs w:val="20"/>
          <w:lang w:val="en-US"/>
        </w:rPr>
      </w:pPr>
      <w:r w:rsidRPr="009A1D92">
        <w:rPr>
          <w:rFonts w:ascii="Times New Roman" w:hAnsi="Times New Roman" w:cs="Times New Roman"/>
          <w:b/>
          <w:sz w:val="20"/>
          <w:szCs w:val="20"/>
          <w:lang w:val="en-US"/>
        </w:rPr>
        <w:t>Course Schedule</w:t>
      </w:r>
    </w:p>
    <w:p w:rsidR="005939BD" w:rsidRPr="009A1D92" w:rsidRDefault="005939BD" w:rsidP="005259E9">
      <w:pPr>
        <w:rPr>
          <w:rFonts w:ascii="Times New Roman" w:hAnsi="Times New Roman" w:cs="Times New Roman"/>
          <w:sz w:val="20"/>
          <w:szCs w:val="20"/>
          <w:lang w:val="en-US"/>
        </w:rPr>
      </w:pPr>
    </w:p>
    <w:p w:rsidR="005939BD" w:rsidRPr="009A1D92" w:rsidRDefault="005939BD" w:rsidP="005259E9">
      <w:pPr>
        <w:rPr>
          <w:rFonts w:ascii="Times New Roman" w:hAnsi="Times New Roman" w:cs="Times New Roman"/>
          <w:sz w:val="20"/>
          <w:szCs w:val="20"/>
          <w:lang w:val="en-US"/>
        </w:rPr>
      </w:pPr>
    </w:p>
    <w:p w:rsidR="005848F1" w:rsidRPr="009A1D92" w:rsidRDefault="005939BD" w:rsidP="005939BD">
      <w:pPr>
        <w:jc w:val="center"/>
        <w:rPr>
          <w:rFonts w:ascii="Times New Roman" w:hAnsi="Times New Roman" w:cs="Times New Roman"/>
          <w:b/>
          <w:sz w:val="20"/>
          <w:szCs w:val="20"/>
          <w:lang w:val="en-US"/>
        </w:rPr>
      </w:pPr>
      <w:r w:rsidRPr="009A1D92">
        <w:rPr>
          <w:rFonts w:ascii="Times New Roman" w:hAnsi="Times New Roman" w:cs="Times New Roman"/>
          <w:b/>
          <w:sz w:val="20"/>
          <w:szCs w:val="20"/>
          <w:lang w:val="en-US"/>
        </w:rPr>
        <w:t>Unit I: Legal Theories</w:t>
      </w:r>
    </w:p>
    <w:p w:rsidR="005848F1" w:rsidRPr="009A1D92" w:rsidRDefault="005848F1" w:rsidP="005259E9">
      <w:pPr>
        <w:rPr>
          <w:rFonts w:ascii="Times New Roman" w:hAnsi="Times New Roman" w:cs="Times New Roman"/>
          <w:sz w:val="20"/>
          <w:szCs w:val="20"/>
          <w:lang w:val="en-US"/>
        </w:rPr>
      </w:pPr>
    </w:p>
    <w:p w:rsidR="00AA63CC" w:rsidRPr="009A1D92" w:rsidRDefault="00AA63CC"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 xml:space="preserve">WEEK 1: </w:t>
      </w:r>
    </w:p>
    <w:p w:rsidR="005848F1" w:rsidRPr="009A1D92" w:rsidRDefault="00AA63CC" w:rsidP="005259E9">
      <w:pPr>
        <w:rPr>
          <w:rFonts w:ascii="Times New Roman" w:hAnsi="Times New Roman" w:cs="Times New Roman"/>
          <w:b/>
          <w:sz w:val="20"/>
          <w:szCs w:val="20"/>
          <w:lang w:val="en-US"/>
        </w:rPr>
      </w:pPr>
      <w:r w:rsidRPr="009A1D92">
        <w:rPr>
          <w:rFonts w:ascii="Times New Roman" w:hAnsi="Times New Roman" w:cs="Times New Roman"/>
          <w:b/>
          <w:sz w:val="20"/>
          <w:szCs w:val="20"/>
          <w:lang w:val="en-US"/>
        </w:rPr>
        <w:t xml:space="preserve">September 12: Course Introduction; </w:t>
      </w:r>
      <w:r w:rsidR="00460110" w:rsidRPr="009A1D92">
        <w:rPr>
          <w:rFonts w:ascii="Times New Roman" w:hAnsi="Times New Roman" w:cs="Times New Roman"/>
          <w:b/>
          <w:sz w:val="20"/>
          <w:szCs w:val="20"/>
          <w:lang w:val="en-US"/>
        </w:rPr>
        <w:t>the A</w:t>
      </w:r>
      <w:r w:rsidR="00D37644" w:rsidRPr="009A1D92">
        <w:rPr>
          <w:rFonts w:ascii="Times New Roman" w:hAnsi="Times New Roman" w:cs="Times New Roman"/>
          <w:b/>
          <w:sz w:val="20"/>
          <w:szCs w:val="20"/>
          <w:lang w:val="en-US"/>
        </w:rPr>
        <w:t>d</w:t>
      </w:r>
      <w:r w:rsidR="00460110" w:rsidRPr="009A1D92">
        <w:rPr>
          <w:rFonts w:ascii="Times New Roman" w:hAnsi="Times New Roman" w:cs="Times New Roman"/>
          <w:b/>
          <w:sz w:val="20"/>
          <w:szCs w:val="20"/>
          <w:lang w:val="en-US"/>
        </w:rPr>
        <w:t xml:space="preserve">versary System; </w:t>
      </w:r>
      <w:r w:rsidRPr="009A1D92">
        <w:rPr>
          <w:rFonts w:ascii="Times New Roman" w:hAnsi="Times New Roman" w:cs="Times New Roman"/>
          <w:b/>
          <w:sz w:val="20"/>
          <w:szCs w:val="20"/>
          <w:lang w:val="en-US"/>
        </w:rPr>
        <w:t>Civil Disobedience</w:t>
      </w:r>
    </w:p>
    <w:p w:rsidR="00AA63CC" w:rsidRPr="009A1D92" w:rsidRDefault="00AA63CC"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Readings: Dworkin, “On Not</w:t>
      </w:r>
      <w:r w:rsidR="00460110" w:rsidRPr="009A1D92">
        <w:rPr>
          <w:rFonts w:ascii="Times New Roman" w:hAnsi="Times New Roman" w:cs="Times New Roman"/>
          <w:sz w:val="20"/>
          <w:szCs w:val="20"/>
          <w:lang w:val="en-US"/>
        </w:rPr>
        <w:t xml:space="preserve"> Prosecuting Civil Disobedience</w:t>
      </w:r>
      <w:r w:rsidRPr="009A1D92">
        <w:rPr>
          <w:rFonts w:ascii="Times New Roman" w:hAnsi="Times New Roman" w:cs="Times New Roman"/>
          <w:sz w:val="20"/>
          <w:szCs w:val="20"/>
          <w:lang w:val="en-US"/>
        </w:rPr>
        <w:t>”</w:t>
      </w:r>
      <w:r w:rsidR="00460110" w:rsidRPr="009A1D92">
        <w:rPr>
          <w:rFonts w:ascii="Times New Roman" w:hAnsi="Times New Roman" w:cs="Times New Roman"/>
          <w:sz w:val="20"/>
          <w:szCs w:val="20"/>
          <w:lang w:val="en-US"/>
        </w:rPr>
        <w:t xml:space="preserve"> [PDF Download from Blackboard site]</w:t>
      </w:r>
    </w:p>
    <w:p w:rsidR="00460110" w:rsidRPr="009A1D92" w:rsidRDefault="00460110"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Recommended Reading: Martin Luther King, “</w:t>
      </w:r>
      <w:r w:rsidR="00A27419" w:rsidRPr="009A1D92">
        <w:rPr>
          <w:rFonts w:ascii="Times New Roman" w:hAnsi="Times New Roman" w:cs="Times New Roman"/>
          <w:sz w:val="20"/>
          <w:szCs w:val="20"/>
          <w:lang w:val="en-US"/>
        </w:rPr>
        <w:t>Letter From A Birmingham Jail” [</w:t>
      </w:r>
      <w:r w:rsidRPr="009A1D92">
        <w:rPr>
          <w:rFonts w:ascii="Times New Roman" w:hAnsi="Times New Roman" w:cs="Times New Roman"/>
          <w:sz w:val="20"/>
          <w:szCs w:val="20"/>
          <w:lang w:val="en-US"/>
        </w:rPr>
        <w:t>in the public domain on the WWW]</w:t>
      </w:r>
    </w:p>
    <w:p w:rsidR="00AA63CC" w:rsidRPr="009A1D92" w:rsidRDefault="00AA63CC" w:rsidP="005259E9">
      <w:pPr>
        <w:rPr>
          <w:rFonts w:ascii="Times New Roman" w:hAnsi="Times New Roman" w:cs="Times New Roman"/>
          <w:sz w:val="20"/>
          <w:szCs w:val="20"/>
          <w:lang w:val="en-US"/>
        </w:rPr>
      </w:pPr>
    </w:p>
    <w:p w:rsidR="00AA63CC" w:rsidRPr="009A1D92" w:rsidRDefault="00AA63CC"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WEEK 2</w:t>
      </w:r>
    </w:p>
    <w:p w:rsidR="00AA63CC" w:rsidRPr="009A1D92" w:rsidRDefault="00AA63CC" w:rsidP="005259E9">
      <w:pPr>
        <w:rPr>
          <w:rFonts w:ascii="Times New Roman" w:hAnsi="Times New Roman" w:cs="Times New Roman"/>
          <w:b/>
          <w:sz w:val="20"/>
          <w:szCs w:val="20"/>
          <w:lang w:val="en-US"/>
        </w:rPr>
      </w:pPr>
      <w:r w:rsidRPr="009A1D92">
        <w:rPr>
          <w:rFonts w:ascii="Times New Roman" w:hAnsi="Times New Roman" w:cs="Times New Roman"/>
          <w:b/>
          <w:sz w:val="20"/>
          <w:szCs w:val="20"/>
          <w:lang w:val="en-US"/>
        </w:rPr>
        <w:t>September 19: Natural Law &amp; Positivism</w:t>
      </w:r>
    </w:p>
    <w:p w:rsidR="00AA63CC" w:rsidRPr="009A1D92" w:rsidRDefault="000A32AC"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 xml:space="preserve">Required </w:t>
      </w:r>
      <w:r w:rsidR="00AA63CC" w:rsidRPr="009A1D92">
        <w:rPr>
          <w:rFonts w:ascii="Times New Roman" w:hAnsi="Times New Roman" w:cs="Times New Roman"/>
          <w:sz w:val="20"/>
          <w:szCs w:val="20"/>
          <w:lang w:val="en-US"/>
        </w:rPr>
        <w:t>Readings:</w:t>
      </w:r>
      <w:r w:rsidRPr="009A1D92">
        <w:rPr>
          <w:rFonts w:ascii="Times New Roman" w:hAnsi="Times New Roman" w:cs="Times New Roman"/>
          <w:sz w:val="20"/>
          <w:szCs w:val="20"/>
          <w:lang w:val="en-US"/>
        </w:rPr>
        <w:t xml:space="preserve"> Hart, “Positivism and the Separation of Law from Morals,” Culver, pp. 97-119</w:t>
      </w:r>
    </w:p>
    <w:p w:rsidR="00AA63CC" w:rsidRPr="009A1D92" w:rsidRDefault="00AA63CC"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Recommended</w:t>
      </w:r>
      <w:r w:rsidR="000A32AC" w:rsidRPr="009A1D92">
        <w:rPr>
          <w:rFonts w:ascii="Times New Roman" w:hAnsi="Times New Roman" w:cs="Times New Roman"/>
          <w:sz w:val="20"/>
          <w:szCs w:val="20"/>
          <w:lang w:val="en-US"/>
        </w:rPr>
        <w:t xml:space="preserve"> Readings</w:t>
      </w:r>
      <w:r w:rsidRPr="009A1D92">
        <w:rPr>
          <w:rFonts w:ascii="Times New Roman" w:hAnsi="Times New Roman" w:cs="Times New Roman"/>
          <w:sz w:val="20"/>
          <w:szCs w:val="20"/>
          <w:lang w:val="en-US"/>
        </w:rPr>
        <w:t>:</w:t>
      </w:r>
      <w:r w:rsidR="000A32AC" w:rsidRPr="009A1D92">
        <w:rPr>
          <w:rFonts w:ascii="Times New Roman" w:hAnsi="Times New Roman" w:cs="Times New Roman"/>
          <w:sz w:val="20"/>
          <w:szCs w:val="20"/>
          <w:lang w:val="en-US"/>
        </w:rPr>
        <w:t xml:space="preserve"> Aquinas, “Treat</w:t>
      </w:r>
      <w:r w:rsidR="00C36F0B">
        <w:rPr>
          <w:rFonts w:ascii="Times New Roman" w:hAnsi="Times New Roman" w:cs="Times New Roman"/>
          <w:sz w:val="20"/>
          <w:szCs w:val="20"/>
          <w:lang w:val="en-US"/>
        </w:rPr>
        <w:t>ise on Law,” pp. 31-45; Finnis,</w:t>
      </w:r>
      <w:r w:rsidR="000A32AC" w:rsidRPr="009A1D92">
        <w:rPr>
          <w:rFonts w:ascii="Times New Roman" w:hAnsi="Times New Roman" w:cs="Times New Roman"/>
          <w:sz w:val="20"/>
          <w:szCs w:val="20"/>
          <w:lang w:val="en-US"/>
        </w:rPr>
        <w:t xml:space="preserve"> </w:t>
      </w:r>
      <w:r w:rsidR="000A32AC" w:rsidRPr="009A1D92">
        <w:rPr>
          <w:rFonts w:ascii="Times New Roman" w:hAnsi="Times New Roman" w:cs="Times New Roman"/>
          <w:i/>
          <w:sz w:val="20"/>
          <w:szCs w:val="20"/>
          <w:lang w:val="en-US"/>
        </w:rPr>
        <w:t>Natural Law and Natural Rights</w:t>
      </w:r>
      <w:r w:rsidR="000A32AC" w:rsidRPr="009A1D92">
        <w:rPr>
          <w:rFonts w:ascii="Times New Roman" w:hAnsi="Times New Roman" w:cs="Times New Roman"/>
          <w:sz w:val="20"/>
          <w:szCs w:val="20"/>
          <w:lang w:val="en-US"/>
        </w:rPr>
        <w:t>, pp. 46-73; Hart, “Law as the Union of Primary and Secondary Rules,” pp. 120-130 (all three in Culver)</w:t>
      </w:r>
    </w:p>
    <w:p w:rsidR="00AA63CC" w:rsidRPr="009A1D92" w:rsidRDefault="00AA63CC" w:rsidP="005259E9">
      <w:pPr>
        <w:rPr>
          <w:rFonts w:ascii="Times New Roman" w:hAnsi="Times New Roman" w:cs="Times New Roman"/>
          <w:sz w:val="20"/>
          <w:szCs w:val="20"/>
          <w:lang w:val="en-US"/>
        </w:rPr>
      </w:pPr>
    </w:p>
    <w:p w:rsidR="00AA63CC" w:rsidRPr="009A1D92" w:rsidRDefault="00AA63CC"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WEEK 3</w:t>
      </w:r>
    </w:p>
    <w:p w:rsidR="00AA63CC" w:rsidRPr="009A1D92" w:rsidRDefault="00AA63CC" w:rsidP="005259E9">
      <w:pPr>
        <w:rPr>
          <w:rFonts w:ascii="Times New Roman" w:hAnsi="Times New Roman" w:cs="Times New Roman"/>
          <w:b/>
          <w:sz w:val="20"/>
          <w:szCs w:val="20"/>
          <w:lang w:val="en-US"/>
        </w:rPr>
      </w:pPr>
      <w:r w:rsidRPr="009A1D92">
        <w:rPr>
          <w:rFonts w:ascii="Times New Roman" w:hAnsi="Times New Roman" w:cs="Times New Roman"/>
          <w:b/>
          <w:sz w:val="20"/>
          <w:szCs w:val="20"/>
          <w:lang w:val="en-US"/>
        </w:rPr>
        <w:t>September 26: Law as Integrity</w:t>
      </w:r>
    </w:p>
    <w:p w:rsidR="00AA63CC" w:rsidRPr="009A1D92" w:rsidRDefault="0097502A"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 xml:space="preserve">Required </w:t>
      </w:r>
      <w:r w:rsidR="00AA63CC" w:rsidRPr="009A1D92">
        <w:rPr>
          <w:rFonts w:ascii="Times New Roman" w:hAnsi="Times New Roman" w:cs="Times New Roman"/>
          <w:sz w:val="20"/>
          <w:szCs w:val="20"/>
          <w:lang w:val="en-US"/>
        </w:rPr>
        <w:t>Readings:</w:t>
      </w:r>
      <w:r w:rsidRPr="009A1D92">
        <w:rPr>
          <w:rFonts w:ascii="Times New Roman" w:hAnsi="Times New Roman" w:cs="Times New Roman"/>
          <w:sz w:val="20"/>
          <w:szCs w:val="20"/>
          <w:lang w:val="en-US"/>
        </w:rPr>
        <w:t xml:space="preserve"> Post, “Stare Decisis: The Uses of Precedent,” pp. 103-113</w:t>
      </w:r>
      <w:r w:rsidR="009351D5" w:rsidRPr="009A1D92">
        <w:rPr>
          <w:rFonts w:ascii="Times New Roman" w:hAnsi="Times New Roman" w:cs="Times New Roman"/>
          <w:sz w:val="20"/>
          <w:szCs w:val="20"/>
          <w:lang w:val="en-US"/>
        </w:rPr>
        <w:t xml:space="preserve"> (</w:t>
      </w:r>
      <w:r w:rsidR="005F517A" w:rsidRPr="009A1D92">
        <w:rPr>
          <w:rFonts w:ascii="Times New Roman" w:hAnsi="Times New Roman" w:cs="Times New Roman"/>
          <w:sz w:val="20"/>
          <w:szCs w:val="20"/>
          <w:lang w:val="en-US"/>
        </w:rPr>
        <w:t>photocopy</w:t>
      </w:r>
      <w:r w:rsidR="009351D5" w:rsidRPr="009A1D92">
        <w:rPr>
          <w:rFonts w:ascii="Times New Roman" w:hAnsi="Times New Roman" w:cs="Times New Roman"/>
          <w:sz w:val="20"/>
          <w:szCs w:val="20"/>
          <w:lang w:val="en-US"/>
        </w:rPr>
        <w:t>)</w:t>
      </w:r>
      <w:r w:rsidRPr="009A1D92">
        <w:rPr>
          <w:rFonts w:ascii="Times New Roman" w:hAnsi="Times New Roman" w:cs="Times New Roman"/>
          <w:sz w:val="20"/>
          <w:szCs w:val="20"/>
          <w:lang w:val="en-US"/>
        </w:rPr>
        <w:t>;</w:t>
      </w:r>
      <w:r w:rsidR="007F4420" w:rsidRPr="009A1D92">
        <w:rPr>
          <w:rFonts w:ascii="Times New Roman" w:hAnsi="Times New Roman" w:cs="Times New Roman"/>
          <w:sz w:val="20"/>
          <w:szCs w:val="20"/>
          <w:lang w:val="en-US"/>
        </w:rPr>
        <w:t xml:space="preserve"> Dworkin, “The Model of Rules I,” Culver, pp. 148-168; Dworkin, “Integrity in Law,” Culver, pp. 169-185</w:t>
      </w:r>
    </w:p>
    <w:p w:rsidR="00AA63CC" w:rsidRPr="009A1D92" w:rsidRDefault="00AA63CC"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Recommended</w:t>
      </w:r>
      <w:r w:rsidR="003060DE" w:rsidRPr="009A1D92">
        <w:rPr>
          <w:rFonts w:ascii="Times New Roman" w:hAnsi="Times New Roman" w:cs="Times New Roman"/>
          <w:sz w:val="20"/>
          <w:szCs w:val="20"/>
          <w:lang w:val="en-US"/>
        </w:rPr>
        <w:t xml:space="preserve"> Reading</w:t>
      </w:r>
      <w:r w:rsidRPr="009A1D92">
        <w:rPr>
          <w:rFonts w:ascii="Times New Roman" w:hAnsi="Times New Roman" w:cs="Times New Roman"/>
          <w:sz w:val="20"/>
          <w:szCs w:val="20"/>
          <w:lang w:val="en-US"/>
        </w:rPr>
        <w:t>:</w:t>
      </w:r>
      <w:r w:rsidR="003060DE" w:rsidRPr="009A1D92">
        <w:rPr>
          <w:rFonts w:ascii="Times New Roman" w:hAnsi="Times New Roman" w:cs="Times New Roman"/>
          <w:sz w:val="20"/>
          <w:szCs w:val="20"/>
          <w:lang w:val="en-US"/>
        </w:rPr>
        <w:t xml:space="preserve"> Cornell, “The </w:t>
      </w:r>
      <w:r w:rsidR="007F4420" w:rsidRPr="009A1D92">
        <w:rPr>
          <w:rFonts w:ascii="Times New Roman" w:hAnsi="Times New Roman" w:cs="Times New Roman"/>
          <w:sz w:val="20"/>
          <w:szCs w:val="20"/>
          <w:lang w:val="en-US"/>
        </w:rPr>
        <w:t>Institutionalization of Meaning</w:t>
      </w:r>
      <w:r w:rsidR="003060DE" w:rsidRPr="009A1D92">
        <w:rPr>
          <w:rFonts w:ascii="Times New Roman" w:hAnsi="Times New Roman" w:cs="Times New Roman"/>
          <w:sz w:val="20"/>
          <w:szCs w:val="20"/>
          <w:lang w:val="en-US"/>
        </w:rPr>
        <w:t>”</w:t>
      </w:r>
      <w:r w:rsidR="007F4420" w:rsidRPr="009A1D92">
        <w:rPr>
          <w:rFonts w:ascii="Times New Roman" w:hAnsi="Times New Roman" w:cs="Times New Roman"/>
          <w:sz w:val="20"/>
          <w:szCs w:val="20"/>
          <w:lang w:val="en-US"/>
        </w:rPr>
        <w:t xml:space="preserve"> [PDF Download from Blackboard site]</w:t>
      </w:r>
      <w:r w:rsidR="003060DE" w:rsidRPr="009A1D92">
        <w:rPr>
          <w:rFonts w:ascii="Times New Roman" w:hAnsi="Times New Roman" w:cs="Times New Roman"/>
          <w:sz w:val="20"/>
          <w:szCs w:val="20"/>
          <w:lang w:val="en-US"/>
        </w:rPr>
        <w:t xml:space="preserve"> </w:t>
      </w:r>
    </w:p>
    <w:p w:rsidR="00E61007" w:rsidRPr="009A1D92" w:rsidRDefault="007F4420" w:rsidP="00975BD9">
      <w:pPr>
        <w:ind w:left="720" w:hanging="720"/>
        <w:rPr>
          <w:rFonts w:ascii="Times New Roman" w:hAnsi="Times New Roman" w:cs="Times New Roman"/>
          <w:sz w:val="20"/>
          <w:szCs w:val="20"/>
          <w:lang w:val="en-US"/>
        </w:rPr>
      </w:pPr>
      <w:r w:rsidRPr="009A1D92">
        <w:rPr>
          <w:rFonts w:ascii="Times New Roman" w:hAnsi="Times New Roman" w:cs="Times New Roman"/>
          <w:sz w:val="20"/>
          <w:szCs w:val="20"/>
          <w:u w:val="single"/>
          <w:lang w:val="en-US"/>
        </w:rPr>
        <w:t>Case</w:t>
      </w:r>
      <w:r w:rsidR="00E61007" w:rsidRPr="009A1D92">
        <w:rPr>
          <w:rFonts w:ascii="Times New Roman" w:hAnsi="Times New Roman" w:cs="Times New Roman"/>
          <w:sz w:val="20"/>
          <w:szCs w:val="20"/>
          <w:u w:val="single"/>
          <w:lang w:val="en-US"/>
        </w:rPr>
        <w:t>s</w:t>
      </w:r>
      <w:r w:rsidRPr="009A1D92">
        <w:rPr>
          <w:rFonts w:ascii="Times New Roman" w:hAnsi="Times New Roman" w:cs="Times New Roman"/>
          <w:sz w:val="20"/>
          <w:szCs w:val="20"/>
          <w:lang w:val="en-US"/>
        </w:rPr>
        <w:t xml:space="preserve">: </w:t>
      </w:r>
      <w:r w:rsidR="00975BD9">
        <w:rPr>
          <w:rFonts w:ascii="Times New Roman" w:hAnsi="Times New Roman" w:cs="Times New Roman"/>
          <w:sz w:val="20"/>
          <w:szCs w:val="20"/>
          <w:lang w:val="en-US"/>
        </w:rPr>
        <w:tab/>
      </w:r>
      <w:r w:rsidRPr="009A1D92">
        <w:rPr>
          <w:rFonts w:ascii="Times New Roman" w:hAnsi="Times New Roman" w:cs="Times New Roman"/>
          <w:i/>
          <w:sz w:val="20"/>
          <w:szCs w:val="20"/>
          <w:lang w:val="en-US"/>
        </w:rPr>
        <w:t>Riggs v. Palmer</w:t>
      </w:r>
      <w:r w:rsidRPr="009A1D92">
        <w:rPr>
          <w:rFonts w:ascii="Times New Roman" w:hAnsi="Times New Roman" w:cs="Times New Roman"/>
          <w:sz w:val="20"/>
          <w:szCs w:val="20"/>
          <w:lang w:val="en-US"/>
        </w:rPr>
        <w:t xml:space="preserve"> (1889 ruling that murderers cannot inherit from th</w:t>
      </w:r>
      <w:r w:rsidR="00E61007" w:rsidRPr="009A1D92">
        <w:rPr>
          <w:rFonts w:ascii="Times New Roman" w:hAnsi="Times New Roman" w:cs="Times New Roman"/>
          <w:sz w:val="20"/>
          <w:szCs w:val="20"/>
          <w:lang w:val="en-US"/>
        </w:rPr>
        <w:t xml:space="preserve">ose that they murder; </w:t>
      </w:r>
      <w:r w:rsidR="00993E9D">
        <w:rPr>
          <w:rFonts w:ascii="Times New Roman" w:hAnsi="Times New Roman" w:cs="Times New Roman"/>
          <w:sz w:val="20"/>
          <w:szCs w:val="20"/>
          <w:lang w:val="en-US"/>
        </w:rPr>
        <w:t xml:space="preserve">case </w:t>
      </w:r>
      <w:r w:rsidR="00E61007" w:rsidRPr="009A1D92">
        <w:rPr>
          <w:rFonts w:ascii="Times New Roman" w:hAnsi="Times New Roman" w:cs="Times New Roman"/>
          <w:sz w:val="20"/>
          <w:szCs w:val="20"/>
          <w:lang w:val="en-US"/>
        </w:rPr>
        <w:t xml:space="preserve">shows for </w:t>
      </w:r>
      <w:r w:rsidRPr="009A1D92">
        <w:rPr>
          <w:rFonts w:ascii="Times New Roman" w:hAnsi="Times New Roman" w:cs="Times New Roman"/>
          <w:sz w:val="20"/>
          <w:szCs w:val="20"/>
          <w:lang w:val="en-US"/>
        </w:rPr>
        <w:t>Dworkin that more is involved in “following” the law than the application of rules)</w:t>
      </w:r>
    </w:p>
    <w:p w:rsidR="00AE544E" w:rsidRPr="009A1D92" w:rsidRDefault="00940E9E" w:rsidP="00975BD9">
      <w:pPr>
        <w:ind w:left="720" w:firstLine="45"/>
        <w:rPr>
          <w:rFonts w:ascii="Times New Roman" w:hAnsi="Times New Roman" w:cs="Times New Roman"/>
          <w:sz w:val="20"/>
          <w:szCs w:val="20"/>
          <w:lang w:val="en-US"/>
        </w:rPr>
      </w:pPr>
      <w:r w:rsidRPr="00940E9E">
        <w:rPr>
          <w:rFonts w:ascii="Times New Roman" w:hAnsi="Times New Roman" w:cs="Times New Roman"/>
          <w:bCs/>
          <w:i/>
          <w:iCs/>
          <w:sz w:val="20"/>
          <w:szCs w:val="20"/>
        </w:rPr>
        <w:t>Planned Parenthood of Southeastern Pennsylvania v. Casey</w:t>
      </w:r>
      <w:r w:rsidRPr="00940E9E">
        <w:rPr>
          <w:rFonts w:ascii="Times New Roman" w:hAnsi="Times New Roman" w:cs="Times New Roman"/>
          <w:sz w:val="20"/>
          <w:szCs w:val="20"/>
        </w:rPr>
        <w:t xml:space="preserve">, </w:t>
      </w:r>
      <w:hyperlink r:id="rId8" w:tooltip="Case citation" w:history="1">
        <w:r w:rsidRPr="00940E9E">
          <w:rPr>
            <w:rStyle w:val="Hyperlink"/>
            <w:rFonts w:ascii="Times New Roman" w:hAnsi="Times New Roman" w:cs="Times New Roman"/>
            <w:sz w:val="20"/>
            <w:szCs w:val="20"/>
          </w:rPr>
          <w:t>505 U.S. 833</w:t>
        </w:r>
      </w:hyperlink>
      <w:r w:rsidRPr="00940E9E">
        <w:rPr>
          <w:rFonts w:ascii="Times New Roman" w:hAnsi="Times New Roman" w:cs="Times New Roman"/>
          <w:sz w:val="20"/>
          <w:szCs w:val="20"/>
        </w:rPr>
        <w:t xml:space="preserve"> (1992)</w:t>
      </w:r>
      <w:r w:rsidRPr="00940E9E">
        <w:rPr>
          <w:rFonts w:ascii="Times New Roman" w:hAnsi="Times New Roman" w:cs="Times New Roman"/>
          <w:sz w:val="20"/>
          <w:szCs w:val="20"/>
          <w:lang w:val="en-US"/>
        </w:rPr>
        <w:t xml:space="preserve"> </w:t>
      </w:r>
      <w:r w:rsidR="00C224A7" w:rsidRPr="009A1D92">
        <w:rPr>
          <w:rFonts w:ascii="Times New Roman" w:hAnsi="Times New Roman" w:cs="Times New Roman"/>
          <w:sz w:val="20"/>
          <w:szCs w:val="20"/>
          <w:lang w:val="en-US"/>
        </w:rPr>
        <w:t xml:space="preserve">(US </w:t>
      </w:r>
      <w:r w:rsidR="00975BD9">
        <w:rPr>
          <w:rFonts w:ascii="Times New Roman" w:hAnsi="Times New Roman" w:cs="Times New Roman"/>
          <w:sz w:val="20"/>
          <w:szCs w:val="20"/>
          <w:lang w:val="en-US"/>
        </w:rPr>
        <w:t xml:space="preserve">Supreme Court case </w:t>
      </w:r>
      <w:r w:rsidR="00C224A7" w:rsidRPr="009A1D92">
        <w:rPr>
          <w:rFonts w:ascii="Times New Roman" w:hAnsi="Times New Roman" w:cs="Times New Roman"/>
          <w:sz w:val="20"/>
          <w:szCs w:val="20"/>
          <w:lang w:val="en-US"/>
        </w:rPr>
        <w:t xml:space="preserve">upholding </w:t>
      </w:r>
      <w:r w:rsidR="00C224A7" w:rsidRPr="009A1D92">
        <w:rPr>
          <w:rFonts w:ascii="Times New Roman" w:hAnsi="Times New Roman" w:cs="Times New Roman"/>
          <w:i/>
          <w:sz w:val="20"/>
          <w:szCs w:val="20"/>
          <w:lang w:val="en-US"/>
        </w:rPr>
        <w:t>Roe v Wade</w:t>
      </w:r>
      <w:r w:rsidR="00C224A7" w:rsidRPr="009A1D92">
        <w:rPr>
          <w:rFonts w:ascii="Times New Roman" w:hAnsi="Times New Roman" w:cs="Times New Roman"/>
          <w:sz w:val="20"/>
          <w:szCs w:val="20"/>
          <w:lang w:val="en-US"/>
        </w:rPr>
        <w:t xml:space="preserve"> </w:t>
      </w:r>
      <w:r w:rsidR="00D350CD" w:rsidRPr="009A1D92">
        <w:rPr>
          <w:rFonts w:ascii="Times New Roman" w:hAnsi="Times New Roman" w:cs="Times New Roman"/>
          <w:sz w:val="20"/>
          <w:szCs w:val="20"/>
          <w:lang w:val="en-US"/>
        </w:rPr>
        <w:t xml:space="preserve">on abortion </w:t>
      </w:r>
      <w:r w:rsidR="00C224A7" w:rsidRPr="009A1D92">
        <w:rPr>
          <w:rFonts w:ascii="Times New Roman" w:hAnsi="Times New Roman" w:cs="Times New Roman"/>
          <w:sz w:val="20"/>
          <w:szCs w:val="20"/>
          <w:lang w:val="en-US"/>
        </w:rPr>
        <w:t>as precedent—example of the use of precedent)</w:t>
      </w:r>
    </w:p>
    <w:p w:rsidR="00C224A7" w:rsidRPr="009A1D92" w:rsidRDefault="00C224A7" w:rsidP="005259E9">
      <w:pPr>
        <w:rPr>
          <w:rFonts w:ascii="Times New Roman" w:hAnsi="Times New Roman" w:cs="Times New Roman"/>
          <w:sz w:val="20"/>
          <w:szCs w:val="20"/>
          <w:lang w:val="en-US"/>
        </w:rPr>
      </w:pPr>
    </w:p>
    <w:p w:rsidR="005939BD" w:rsidRPr="009A1D92" w:rsidRDefault="005939BD"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WEEK 4</w:t>
      </w:r>
    </w:p>
    <w:p w:rsidR="005939BD" w:rsidRPr="009A1D92" w:rsidRDefault="005939BD" w:rsidP="005259E9">
      <w:pPr>
        <w:rPr>
          <w:rFonts w:ascii="Times New Roman" w:hAnsi="Times New Roman" w:cs="Times New Roman"/>
          <w:b/>
          <w:sz w:val="20"/>
          <w:szCs w:val="20"/>
          <w:lang w:val="en-US"/>
        </w:rPr>
      </w:pPr>
      <w:r w:rsidRPr="009A1D92">
        <w:rPr>
          <w:rFonts w:ascii="Times New Roman" w:hAnsi="Times New Roman" w:cs="Times New Roman"/>
          <w:b/>
          <w:sz w:val="20"/>
          <w:szCs w:val="20"/>
          <w:lang w:val="en-US"/>
        </w:rPr>
        <w:t>October 3: Realism &amp; Naturalism</w:t>
      </w:r>
    </w:p>
    <w:p w:rsidR="00C6236C" w:rsidRPr="009A1D92" w:rsidRDefault="0097502A"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 xml:space="preserve">Required </w:t>
      </w:r>
      <w:r w:rsidR="005939BD" w:rsidRPr="009A1D92">
        <w:rPr>
          <w:rFonts w:ascii="Times New Roman" w:hAnsi="Times New Roman" w:cs="Times New Roman"/>
          <w:sz w:val="20"/>
          <w:szCs w:val="20"/>
          <w:lang w:val="en-US"/>
        </w:rPr>
        <w:t>Readings:</w:t>
      </w:r>
      <w:r w:rsidR="00C6236C" w:rsidRPr="009A1D92">
        <w:rPr>
          <w:rFonts w:ascii="Times New Roman" w:hAnsi="Times New Roman" w:cs="Times New Roman"/>
          <w:sz w:val="20"/>
          <w:szCs w:val="20"/>
          <w:lang w:val="en-US"/>
        </w:rPr>
        <w:t xml:space="preserve"> Holmes, “The Path of the Law,” Culver, pp. 197-201; Leiter, “Toward a Naturalized Jurisprudence” [PDF Download from Blackboard site]</w:t>
      </w:r>
    </w:p>
    <w:p w:rsidR="009351D5" w:rsidRPr="009A1D92" w:rsidRDefault="009351D5"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Recommended Readings: Frank, “Preface to the Sixth Printing,” &amp; “Legal Realism,” Culver, pp. 202-207</w:t>
      </w:r>
    </w:p>
    <w:p w:rsidR="005939BD" w:rsidRPr="009A1D92" w:rsidRDefault="00C6236C" w:rsidP="005259E9">
      <w:pPr>
        <w:rPr>
          <w:rFonts w:ascii="Times New Roman" w:hAnsi="Times New Roman" w:cs="Times New Roman"/>
          <w:sz w:val="20"/>
          <w:szCs w:val="20"/>
          <w:lang w:val="en-US"/>
        </w:rPr>
      </w:pPr>
      <w:r w:rsidRPr="009A1D92">
        <w:rPr>
          <w:rFonts w:ascii="Times New Roman" w:hAnsi="Times New Roman" w:cs="Times New Roman"/>
          <w:sz w:val="20"/>
          <w:szCs w:val="20"/>
          <w:u w:val="single"/>
          <w:lang w:val="en-US"/>
        </w:rPr>
        <w:t>Case</w:t>
      </w:r>
      <w:r w:rsidRPr="009A1D92">
        <w:rPr>
          <w:rFonts w:ascii="Times New Roman" w:hAnsi="Times New Roman" w:cs="Times New Roman"/>
          <w:sz w:val="20"/>
          <w:szCs w:val="20"/>
          <w:lang w:val="en-US"/>
        </w:rPr>
        <w:t xml:space="preserve">: </w:t>
      </w:r>
      <w:r w:rsidRPr="009A1D92">
        <w:rPr>
          <w:rFonts w:ascii="Times New Roman" w:hAnsi="Times New Roman" w:cs="Times New Roman"/>
          <w:i/>
          <w:sz w:val="20"/>
          <w:szCs w:val="20"/>
          <w:lang w:val="en-US"/>
        </w:rPr>
        <w:t>Lochner v. New York</w:t>
      </w:r>
      <w:r w:rsidRPr="009A1D92">
        <w:rPr>
          <w:rFonts w:ascii="Times New Roman" w:hAnsi="Times New Roman" w:cs="Times New Roman"/>
          <w:sz w:val="20"/>
          <w:szCs w:val="20"/>
          <w:lang w:val="en-US"/>
        </w:rPr>
        <w:t xml:space="preserve"> (1905 A banker wanted to work more than the allowed 60 hours per week) </w:t>
      </w:r>
    </w:p>
    <w:p w:rsidR="00D8096C" w:rsidRPr="009A1D92" w:rsidRDefault="00D8096C" w:rsidP="005259E9">
      <w:pPr>
        <w:rPr>
          <w:rFonts w:ascii="Times New Roman" w:hAnsi="Times New Roman" w:cs="Times New Roman"/>
          <w:sz w:val="20"/>
          <w:szCs w:val="20"/>
          <w:lang w:val="en-US"/>
        </w:rPr>
      </w:pPr>
    </w:p>
    <w:p w:rsidR="000D5611" w:rsidRPr="009A1D92" w:rsidRDefault="000D5611" w:rsidP="008A2F31">
      <w:pPr>
        <w:jc w:val="center"/>
        <w:rPr>
          <w:rFonts w:ascii="Times New Roman" w:hAnsi="Times New Roman" w:cs="Times New Roman"/>
          <w:sz w:val="20"/>
          <w:szCs w:val="20"/>
          <w:lang w:val="en-US"/>
        </w:rPr>
      </w:pPr>
      <w:r w:rsidRPr="009A1D92">
        <w:rPr>
          <w:rFonts w:ascii="Times New Roman" w:hAnsi="Times New Roman" w:cs="Times New Roman"/>
          <w:sz w:val="20"/>
          <w:szCs w:val="20"/>
          <w:lang w:val="en-US"/>
        </w:rPr>
        <w:t>October 6-12 Fall Study Week (Chang School Closure &amp; No Classes)</w:t>
      </w:r>
    </w:p>
    <w:p w:rsidR="000D5611" w:rsidRPr="009A1D92" w:rsidRDefault="000D5611" w:rsidP="005259E9">
      <w:pPr>
        <w:rPr>
          <w:rFonts w:ascii="Times New Roman" w:hAnsi="Times New Roman" w:cs="Times New Roman"/>
          <w:sz w:val="20"/>
          <w:szCs w:val="20"/>
          <w:lang w:val="en-US"/>
        </w:rPr>
      </w:pPr>
    </w:p>
    <w:p w:rsidR="00BF5A6C" w:rsidRPr="009A1D92" w:rsidRDefault="00BF5A6C" w:rsidP="00BF5A6C">
      <w:pPr>
        <w:jc w:val="center"/>
        <w:rPr>
          <w:rFonts w:ascii="Times New Roman" w:hAnsi="Times New Roman" w:cs="Times New Roman"/>
          <w:b/>
          <w:sz w:val="20"/>
          <w:szCs w:val="20"/>
          <w:lang w:val="en-US"/>
        </w:rPr>
      </w:pPr>
      <w:r w:rsidRPr="009A1D92">
        <w:rPr>
          <w:rFonts w:ascii="Times New Roman" w:hAnsi="Times New Roman" w:cs="Times New Roman"/>
          <w:b/>
          <w:sz w:val="20"/>
          <w:szCs w:val="20"/>
          <w:lang w:val="en-US"/>
        </w:rPr>
        <w:t>Unit II: Cases &amp; Issues</w:t>
      </w:r>
    </w:p>
    <w:p w:rsidR="00BF5A6C" w:rsidRPr="009A1D92" w:rsidRDefault="00BF5A6C" w:rsidP="005259E9">
      <w:pPr>
        <w:rPr>
          <w:rFonts w:ascii="Times New Roman" w:hAnsi="Times New Roman" w:cs="Times New Roman"/>
          <w:sz w:val="20"/>
          <w:szCs w:val="20"/>
          <w:lang w:val="en-US"/>
        </w:rPr>
      </w:pPr>
    </w:p>
    <w:p w:rsidR="005939BD" w:rsidRPr="009A1D92" w:rsidRDefault="005939BD"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WEEK 5</w:t>
      </w:r>
    </w:p>
    <w:p w:rsidR="00F34BE1" w:rsidRPr="009A1D92" w:rsidRDefault="00024611" w:rsidP="002B0663">
      <w:pPr>
        <w:rPr>
          <w:rFonts w:ascii="Times New Roman" w:hAnsi="Times New Roman" w:cs="Times New Roman"/>
          <w:b/>
          <w:sz w:val="20"/>
          <w:szCs w:val="20"/>
          <w:lang w:val="en-US"/>
        </w:rPr>
      </w:pPr>
      <w:r w:rsidRPr="009A1D92">
        <w:rPr>
          <w:rFonts w:ascii="Times New Roman" w:hAnsi="Times New Roman" w:cs="Times New Roman"/>
          <w:b/>
          <w:sz w:val="20"/>
          <w:szCs w:val="20"/>
          <w:lang w:val="en-US"/>
        </w:rPr>
        <w:t>October 17</w:t>
      </w:r>
      <w:r w:rsidR="00BF5A6C" w:rsidRPr="009A1D92">
        <w:rPr>
          <w:rFonts w:ascii="Times New Roman" w:hAnsi="Times New Roman" w:cs="Times New Roman"/>
          <w:b/>
          <w:sz w:val="20"/>
          <w:szCs w:val="20"/>
          <w:lang w:val="en-US"/>
        </w:rPr>
        <w:t>: Individual Liberty &amp; Its Limits: Free Speech</w:t>
      </w:r>
      <w:r w:rsidR="00F04DBE" w:rsidRPr="009A1D92">
        <w:rPr>
          <w:rFonts w:ascii="Times New Roman" w:hAnsi="Times New Roman" w:cs="Times New Roman"/>
          <w:b/>
          <w:sz w:val="20"/>
          <w:szCs w:val="20"/>
          <w:lang w:val="en-US"/>
        </w:rPr>
        <w:t xml:space="preserve"> &amp; Same-Sex Marriage</w:t>
      </w:r>
    </w:p>
    <w:p w:rsidR="00CA382F" w:rsidRPr="009A1D92" w:rsidRDefault="00505055"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 xml:space="preserve"> </w:t>
      </w:r>
      <w:r w:rsidR="00977D05" w:rsidRPr="009A1D92">
        <w:rPr>
          <w:rFonts w:ascii="Times New Roman" w:hAnsi="Times New Roman" w:cs="Times New Roman"/>
          <w:sz w:val="20"/>
          <w:szCs w:val="20"/>
          <w:lang w:val="en-US"/>
        </w:rPr>
        <w:t xml:space="preserve">Required </w:t>
      </w:r>
      <w:r w:rsidR="00BF5A6C" w:rsidRPr="009A1D92">
        <w:rPr>
          <w:rFonts w:ascii="Times New Roman" w:hAnsi="Times New Roman" w:cs="Times New Roman"/>
          <w:sz w:val="20"/>
          <w:szCs w:val="20"/>
          <w:lang w:val="en-US"/>
        </w:rPr>
        <w:t>Readings:</w:t>
      </w:r>
      <w:r w:rsidR="00977D05" w:rsidRPr="009A1D92">
        <w:rPr>
          <w:rFonts w:ascii="Times New Roman" w:hAnsi="Times New Roman" w:cs="Times New Roman"/>
          <w:sz w:val="20"/>
          <w:szCs w:val="20"/>
          <w:lang w:val="en-US"/>
        </w:rPr>
        <w:t xml:space="preserve"> Sumner, </w:t>
      </w:r>
      <w:r w:rsidR="00E25943" w:rsidRPr="009A1D92">
        <w:rPr>
          <w:rFonts w:ascii="Times New Roman" w:hAnsi="Times New Roman" w:cs="Times New Roman"/>
          <w:sz w:val="20"/>
          <w:szCs w:val="20"/>
          <w:lang w:val="en-US"/>
        </w:rPr>
        <w:t>“Hate Speech and Charter Rights</w:t>
      </w:r>
      <w:r w:rsidR="00977D05" w:rsidRPr="009A1D92">
        <w:rPr>
          <w:rFonts w:ascii="Times New Roman" w:hAnsi="Times New Roman" w:cs="Times New Roman"/>
          <w:sz w:val="20"/>
          <w:szCs w:val="20"/>
          <w:lang w:val="en-US"/>
        </w:rPr>
        <w:t>”</w:t>
      </w:r>
      <w:r w:rsidR="00CA382F" w:rsidRPr="009A1D92">
        <w:rPr>
          <w:rFonts w:ascii="Times New Roman" w:hAnsi="Times New Roman" w:cs="Times New Roman"/>
          <w:sz w:val="20"/>
          <w:szCs w:val="20"/>
          <w:lang w:val="en-US"/>
        </w:rPr>
        <w:t xml:space="preserve"> (photocopy)</w:t>
      </w:r>
      <w:r w:rsidR="00574FD9" w:rsidRPr="009A1D92">
        <w:rPr>
          <w:rFonts w:ascii="Times New Roman" w:hAnsi="Times New Roman" w:cs="Times New Roman"/>
          <w:sz w:val="20"/>
          <w:szCs w:val="20"/>
          <w:lang w:val="en-US"/>
        </w:rPr>
        <w:t>;</w:t>
      </w:r>
      <w:r w:rsidR="00E25943" w:rsidRPr="009A1D92">
        <w:rPr>
          <w:rFonts w:ascii="Times New Roman" w:hAnsi="Times New Roman" w:cs="Times New Roman"/>
          <w:sz w:val="20"/>
          <w:szCs w:val="20"/>
          <w:lang w:val="en-US"/>
        </w:rPr>
        <w:t xml:space="preserve"> </w:t>
      </w:r>
      <w:r w:rsidR="00574FD9" w:rsidRPr="009A1D92">
        <w:rPr>
          <w:rFonts w:ascii="Times New Roman" w:hAnsi="Times New Roman" w:cs="Times New Roman"/>
          <w:sz w:val="20"/>
          <w:szCs w:val="20"/>
          <w:lang w:val="en-US"/>
        </w:rPr>
        <w:t xml:space="preserve">Mill, </w:t>
      </w:r>
      <w:r w:rsidR="00574FD9" w:rsidRPr="009A1D92">
        <w:rPr>
          <w:rFonts w:ascii="Times New Roman" w:hAnsi="Times New Roman" w:cs="Times New Roman"/>
          <w:i/>
          <w:sz w:val="20"/>
          <w:szCs w:val="20"/>
          <w:lang w:val="en-US"/>
        </w:rPr>
        <w:t>On Liberty</w:t>
      </w:r>
      <w:r w:rsidR="00197653">
        <w:rPr>
          <w:rFonts w:ascii="Times New Roman" w:hAnsi="Times New Roman" w:cs="Times New Roman"/>
          <w:sz w:val="20"/>
          <w:szCs w:val="20"/>
          <w:lang w:val="en-US"/>
        </w:rPr>
        <w:t xml:space="preserve">, </w:t>
      </w:r>
      <w:r w:rsidR="00574FD9" w:rsidRPr="009A1D92">
        <w:rPr>
          <w:rFonts w:ascii="Times New Roman" w:hAnsi="Times New Roman" w:cs="Times New Roman"/>
          <w:sz w:val="20"/>
          <w:szCs w:val="20"/>
          <w:lang w:val="en-US"/>
        </w:rPr>
        <w:t xml:space="preserve">Culver, pp. 258-270; </w:t>
      </w:r>
      <w:r w:rsidR="002B0663" w:rsidRPr="009A1D92">
        <w:rPr>
          <w:rFonts w:ascii="Times New Roman" w:hAnsi="Times New Roman" w:cs="Times New Roman"/>
          <w:sz w:val="20"/>
          <w:szCs w:val="20"/>
          <w:lang w:val="en-US"/>
        </w:rPr>
        <w:t>Smith, “Feminist Jurisprudence and the Nature of Law</w:t>
      </w:r>
      <w:r w:rsidR="00CA382F" w:rsidRPr="009A1D92">
        <w:rPr>
          <w:rFonts w:ascii="Times New Roman" w:hAnsi="Times New Roman" w:cs="Times New Roman"/>
          <w:sz w:val="20"/>
          <w:szCs w:val="20"/>
          <w:lang w:val="en-US"/>
        </w:rPr>
        <w:t>,” Culver, pp. 218-226</w:t>
      </w:r>
    </w:p>
    <w:p w:rsidR="00024611" w:rsidRPr="009A1D92" w:rsidRDefault="00CA382F"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Recommended Reading:</w:t>
      </w:r>
      <w:r w:rsidR="002B0663" w:rsidRPr="009A1D92">
        <w:rPr>
          <w:rFonts w:ascii="Times New Roman" w:hAnsi="Times New Roman" w:cs="Times New Roman"/>
          <w:sz w:val="20"/>
          <w:szCs w:val="20"/>
          <w:lang w:val="en-US"/>
        </w:rPr>
        <w:t xml:space="preserve"> Delgado, “About Your Masthe</w:t>
      </w:r>
      <w:r w:rsidR="00E95CB9" w:rsidRPr="009A1D92">
        <w:rPr>
          <w:rFonts w:ascii="Times New Roman" w:hAnsi="Times New Roman" w:cs="Times New Roman"/>
          <w:sz w:val="20"/>
          <w:szCs w:val="20"/>
          <w:lang w:val="en-US"/>
        </w:rPr>
        <w:t>ad: A Preliminary Inquiry Into T</w:t>
      </w:r>
      <w:r w:rsidR="002B0663" w:rsidRPr="009A1D92">
        <w:rPr>
          <w:rFonts w:ascii="Times New Roman" w:hAnsi="Times New Roman" w:cs="Times New Roman"/>
          <w:sz w:val="20"/>
          <w:szCs w:val="20"/>
          <w:lang w:val="en-US"/>
        </w:rPr>
        <w:t>he Compatibility of Civil Rights and Civil Liberties,” Culver, pp. 236-247</w:t>
      </w:r>
    </w:p>
    <w:p w:rsidR="00BF5A6C" w:rsidRPr="009A1D92" w:rsidRDefault="00BF5A6C" w:rsidP="005259E9">
      <w:pPr>
        <w:rPr>
          <w:rFonts w:ascii="Times New Roman" w:hAnsi="Times New Roman" w:cs="Times New Roman"/>
          <w:sz w:val="20"/>
          <w:szCs w:val="20"/>
          <w:lang w:val="en-US"/>
        </w:rPr>
      </w:pPr>
      <w:r w:rsidRPr="009A1D92">
        <w:rPr>
          <w:rFonts w:ascii="Times New Roman" w:hAnsi="Times New Roman" w:cs="Times New Roman"/>
          <w:sz w:val="20"/>
          <w:szCs w:val="20"/>
          <w:u w:val="single"/>
          <w:lang w:val="en-US"/>
        </w:rPr>
        <w:t>Cases:</w:t>
      </w:r>
      <w:r w:rsidR="00155578" w:rsidRPr="009A1D92">
        <w:rPr>
          <w:rFonts w:ascii="Times New Roman" w:hAnsi="Times New Roman" w:cs="Times New Roman"/>
          <w:sz w:val="20"/>
          <w:szCs w:val="20"/>
          <w:lang w:val="en-US"/>
        </w:rPr>
        <w:t xml:space="preserve"> </w:t>
      </w:r>
      <w:r w:rsidR="005F1369">
        <w:rPr>
          <w:rFonts w:ascii="Times New Roman" w:hAnsi="Times New Roman" w:cs="Times New Roman"/>
          <w:sz w:val="20"/>
          <w:szCs w:val="20"/>
          <w:lang w:val="en-US"/>
        </w:rPr>
        <w:tab/>
      </w:r>
      <w:r w:rsidR="00574FD9" w:rsidRPr="009A1D92">
        <w:rPr>
          <w:rFonts w:ascii="Times New Roman" w:hAnsi="Times New Roman" w:cs="Times New Roman"/>
          <w:i/>
          <w:sz w:val="20"/>
          <w:szCs w:val="20"/>
          <w:lang w:val="en-US"/>
        </w:rPr>
        <w:t>Lawrence v. Texas</w:t>
      </w:r>
      <w:r w:rsidR="00574FD9" w:rsidRPr="009A1D92">
        <w:rPr>
          <w:rFonts w:ascii="Times New Roman" w:hAnsi="Times New Roman" w:cs="Times New Roman"/>
          <w:sz w:val="20"/>
          <w:szCs w:val="20"/>
          <w:lang w:val="en-US"/>
        </w:rPr>
        <w:t xml:space="preserve"> </w:t>
      </w:r>
      <w:r w:rsidR="00155578" w:rsidRPr="009A1D92">
        <w:rPr>
          <w:rFonts w:ascii="Times New Roman" w:hAnsi="Times New Roman" w:cs="Times New Roman"/>
          <w:sz w:val="20"/>
          <w:szCs w:val="20"/>
          <w:lang w:val="en-US"/>
        </w:rPr>
        <w:t>(</w:t>
      </w:r>
      <w:r w:rsidR="00BE17AA" w:rsidRPr="009A1D92">
        <w:rPr>
          <w:rFonts w:ascii="Times New Roman" w:hAnsi="Times New Roman" w:cs="Times New Roman"/>
          <w:sz w:val="20"/>
          <w:szCs w:val="20"/>
          <w:lang w:val="en-US"/>
        </w:rPr>
        <w:t xml:space="preserve">2003 US Supreme Court </w:t>
      </w:r>
      <w:r w:rsidR="00197653">
        <w:rPr>
          <w:rFonts w:ascii="Times New Roman" w:hAnsi="Times New Roman" w:cs="Times New Roman"/>
          <w:sz w:val="20"/>
          <w:szCs w:val="20"/>
          <w:lang w:val="en-US"/>
        </w:rPr>
        <w:t xml:space="preserve">case: </w:t>
      </w:r>
      <w:r w:rsidR="00155578" w:rsidRPr="009A1D92">
        <w:rPr>
          <w:rFonts w:ascii="Times New Roman" w:hAnsi="Times New Roman" w:cs="Times New Roman"/>
          <w:sz w:val="20"/>
          <w:szCs w:val="20"/>
          <w:lang w:val="en-US"/>
        </w:rPr>
        <w:t>anti-sodomy legislation overruled)</w:t>
      </w:r>
    </w:p>
    <w:p w:rsidR="00155578" w:rsidRPr="009A1D92" w:rsidRDefault="00155578" w:rsidP="002E6C4F">
      <w:pPr>
        <w:ind w:left="720"/>
        <w:rPr>
          <w:rFonts w:ascii="Times New Roman" w:hAnsi="Times New Roman" w:cs="Times New Roman"/>
          <w:sz w:val="20"/>
          <w:szCs w:val="20"/>
          <w:lang w:val="en-US"/>
        </w:rPr>
      </w:pPr>
      <w:r w:rsidRPr="009A1D92">
        <w:rPr>
          <w:rFonts w:ascii="Times New Roman" w:hAnsi="Times New Roman" w:cs="Times New Roman"/>
          <w:i/>
          <w:sz w:val="20"/>
          <w:szCs w:val="20"/>
          <w:lang w:val="en-US"/>
        </w:rPr>
        <w:t>Griswald v. Connecticut</w:t>
      </w:r>
      <w:r w:rsidRPr="009A1D92">
        <w:rPr>
          <w:rFonts w:ascii="Times New Roman" w:hAnsi="Times New Roman" w:cs="Times New Roman"/>
          <w:sz w:val="20"/>
          <w:szCs w:val="20"/>
          <w:lang w:val="en-US"/>
        </w:rPr>
        <w:t xml:space="preserve"> (</w:t>
      </w:r>
      <w:r w:rsidR="00446677" w:rsidRPr="009A1D92">
        <w:rPr>
          <w:rFonts w:ascii="Times New Roman" w:hAnsi="Times New Roman" w:cs="Times New Roman"/>
          <w:sz w:val="20"/>
          <w:szCs w:val="20"/>
          <w:lang w:val="en-US"/>
        </w:rPr>
        <w:t xml:space="preserve">1965 </w:t>
      </w:r>
      <w:r w:rsidRPr="009A1D92">
        <w:rPr>
          <w:rFonts w:ascii="Times New Roman" w:hAnsi="Times New Roman" w:cs="Times New Roman"/>
          <w:sz w:val="20"/>
          <w:szCs w:val="20"/>
          <w:lang w:val="en-US"/>
        </w:rPr>
        <w:t>privacy rights upheld</w:t>
      </w:r>
      <w:r w:rsidR="00DF5A69">
        <w:rPr>
          <w:rFonts w:ascii="Times New Roman" w:hAnsi="Times New Roman" w:cs="Times New Roman"/>
          <w:sz w:val="20"/>
          <w:szCs w:val="20"/>
          <w:lang w:val="en-US"/>
        </w:rPr>
        <w:t>:</w:t>
      </w:r>
      <w:r w:rsidR="00B86A1C" w:rsidRPr="009A1D92">
        <w:rPr>
          <w:rFonts w:ascii="Times New Roman" w:hAnsi="Times New Roman" w:cs="Times New Roman"/>
          <w:sz w:val="20"/>
          <w:szCs w:val="20"/>
          <w:lang w:val="en-US"/>
        </w:rPr>
        <w:t xml:space="preserve"> US</w:t>
      </w:r>
      <w:r w:rsidR="00DF5A69">
        <w:rPr>
          <w:rFonts w:ascii="Times New Roman" w:hAnsi="Times New Roman" w:cs="Times New Roman"/>
          <w:sz w:val="20"/>
          <w:szCs w:val="20"/>
          <w:lang w:val="en-US"/>
        </w:rPr>
        <w:t xml:space="preserve"> case that is an</w:t>
      </w:r>
      <w:r w:rsidR="002E6C4F" w:rsidRPr="009A1D92">
        <w:rPr>
          <w:rFonts w:ascii="Times New Roman" w:hAnsi="Times New Roman" w:cs="Times New Roman"/>
          <w:sz w:val="20"/>
          <w:szCs w:val="20"/>
          <w:lang w:val="en-US"/>
        </w:rPr>
        <w:t xml:space="preserve"> important precedent for </w:t>
      </w:r>
      <w:r w:rsidR="002E6C4F" w:rsidRPr="009A1D92">
        <w:rPr>
          <w:rFonts w:ascii="Times New Roman" w:hAnsi="Times New Roman" w:cs="Times New Roman"/>
          <w:i/>
          <w:sz w:val="20"/>
          <w:szCs w:val="20"/>
          <w:lang w:val="en-US"/>
        </w:rPr>
        <w:t>Roe vs. Wade</w:t>
      </w:r>
      <w:r w:rsidR="001875F0">
        <w:rPr>
          <w:rFonts w:ascii="Times New Roman" w:hAnsi="Times New Roman" w:cs="Times New Roman"/>
          <w:sz w:val="20"/>
          <w:szCs w:val="20"/>
          <w:lang w:val="en-US"/>
        </w:rPr>
        <w:t xml:space="preserve"> legalizing abortion in 1973</w:t>
      </w:r>
      <w:r w:rsidRPr="009A1D92">
        <w:rPr>
          <w:rFonts w:ascii="Times New Roman" w:hAnsi="Times New Roman" w:cs="Times New Roman"/>
          <w:sz w:val="20"/>
          <w:szCs w:val="20"/>
          <w:lang w:val="en-US"/>
        </w:rPr>
        <w:t>)</w:t>
      </w:r>
    </w:p>
    <w:p w:rsidR="00024611" w:rsidRPr="009A1D92" w:rsidRDefault="00AB1DF4" w:rsidP="00E25943">
      <w:pPr>
        <w:ind w:left="720"/>
        <w:rPr>
          <w:rFonts w:ascii="Times New Roman" w:hAnsi="Times New Roman" w:cs="Times New Roman"/>
          <w:sz w:val="20"/>
          <w:szCs w:val="20"/>
          <w:lang w:val="en-US"/>
        </w:rPr>
      </w:pPr>
      <w:hyperlink r:id="rId9" w:tooltip="Halpern v. Canada (Attorney General)" w:history="1">
        <w:r w:rsidR="0057360C" w:rsidRPr="009A1D92">
          <w:rPr>
            <w:rStyle w:val="Hyperlink"/>
            <w:rFonts w:ascii="Times New Roman" w:hAnsi="Times New Roman" w:cs="Times New Roman"/>
            <w:i/>
            <w:iCs/>
            <w:sz w:val="20"/>
            <w:szCs w:val="20"/>
          </w:rPr>
          <w:t>Halpern et al. v. Canada</w:t>
        </w:r>
      </w:hyperlink>
      <w:r w:rsidR="0057360C" w:rsidRPr="009A1D92">
        <w:rPr>
          <w:rFonts w:ascii="Times New Roman" w:hAnsi="Times New Roman" w:cs="Times New Roman"/>
          <w:sz w:val="20"/>
          <w:szCs w:val="20"/>
        </w:rPr>
        <w:t xml:space="preserve"> 95 C.R.R. (2d) 1 (Ontario Superior Court, July 12, 2002) In Canada</w:t>
      </w:r>
      <w:r w:rsidR="00911952" w:rsidRPr="009A1D92">
        <w:rPr>
          <w:rFonts w:ascii="Times New Roman" w:hAnsi="Times New Roman" w:cs="Times New Roman"/>
          <w:sz w:val="20"/>
          <w:szCs w:val="20"/>
        </w:rPr>
        <w:t>,</w:t>
      </w:r>
      <w:r w:rsidR="0057360C" w:rsidRPr="009A1D92">
        <w:rPr>
          <w:rFonts w:ascii="Times New Roman" w:hAnsi="Times New Roman" w:cs="Times New Roman"/>
          <w:sz w:val="20"/>
          <w:szCs w:val="20"/>
        </w:rPr>
        <w:t xml:space="preserve">  </w:t>
      </w:r>
      <w:r w:rsidR="00911952" w:rsidRPr="009A1D92">
        <w:rPr>
          <w:rFonts w:ascii="Times New Roman" w:hAnsi="Times New Roman" w:cs="Times New Roman"/>
          <w:sz w:val="20"/>
          <w:szCs w:val="20"/>
        </w:rPr>
        <w:t xml:space="preserve">8 </w:t>
      </w:r>
      <w:r w:rsidR="0057360C" w:rsidRPr="009A1D92">
        <w:rPr>
          <w:rFonts w:ascii="Times New Roman" w:hAnsi="Times New Roman" w:cs="Times New Roman"/>
          <w:sz w:val="20"/>
          <w:szCs w:val="20"/>
        </w:rPr>
        <w:t>province</w:t>
      </w:r>
      <w:r w:rsidR="00911952" w:rsidRPr="009A1D92">
        <w:rPr>
          <w:rFonts w:ascii="Times New Roman" w:hAnsi="Times New Roman" w:cs="Times New Roman"/>
          <w:sz w:val="20"/>
          <w:szCs w:val="20"/>
        </w:rPr>
        <w:t>s</w:t>
      </w:r>
      <w:r w:rsidR="0057360C" w:rsidRPr="009A1D92">
        <w:rPr>
          <w:rFonts w:ascii="Times New Roman" w:hAnsi="Times New Roman" w:cs="Times New Roman"/>
          <w:sz w:val="20"/>
          <w:szCs w:val="20"/>
        </w:rPr>
        <w:t xml:space="preserve"> legalized gay marriage one-by-one </w:t>
      </w:r>
      <w:r w:rsidR="00911952" w:rsidRPr="009A1D92">
        <w:rPr>
          <w:rFonts w:ascii="Times New Roman" w:hAnsi="Times New Roman" w:cs="Times New Roman"/>
          <w:sz w:val="20"/>
          <w:szCs w:val="20"/>
        </w:rPr>
        <w:t xml:space="preserve">through the courts </w:t>
      </w:r>
      <w:r w:rsidR="0057360C" w:rsidRPr="009A1D92">
        <w:rPr>
          <w:rFonts w:ascii="Times New Roman" w:hAnsi="Times New Roman" w:cs="Times New Roman"/>
          <w:sz w:val="20"/>
          <w:szCs w:val="20"/>
        </w:rPr>
        <w:t>until Parliament passed a bi</w:t>
      </w:r>
      <w:r w:rsidR="00B80D42" w:rsidRPr="009A1D92">
        <w:rPr>
          <w:rFonts w:ascii="Times New Roman" w:hAnsi="Times New Roman" w:cs="Times New Roman"/>
          <w:sz w:val="20"/>
          <w:szCs w:val="20"/>
        </w:rPr>
        <w:t>l</w:t>
      </w:r>
      <w:r w:rsidR="0057360C" w:rsidRPr="009A1D92">
        <w:rPr>
          <w:rFonts w:ascii="Times New Roman" w:hAnsi="Times New Roman" w:cs="Times New Roman"/>
          <w:sz w:val="20"/>
          <w:szCs w:val="20"/>
        </w:rPr>
        <w:t>l in 2005 legalizing it nationwide.</w:t>
      </w:r>
    </w:p>
    <w:p w:rsidR="00024611" w:rsidRPr="009A1D92" w:rsidRDefault="006C5CFD" w:rsidP="00497CFE">
      <w:pPr>
        <w:ind w:left="720"/>
        <w:rPr>
          <w:rFonts w:ascii="Times New Roman" w:hAnsi="Times New Roman" w:cs="Times New Roman"/>
          <w:sz w:val="20"/>
          <w:szCs w:val="20"/>
          <w:lang w:val="en-US"/>
        </w:rPr>
      </w:pPr>
      <w:r w:rsidRPr="009A1D92">
        <w:rPr>
          <w:rFonts w:ascii="Times New Roman" w:hAnsi="Times New Roman" w:cs="Times New Roman"/>
          <w:i/>
          <w:sz w:val="20"/>
          <w:szCs w:val="20"/>
          <w:lang w:val="en-US"/>
        </w:rPr>
        <w:t>R. v. Keegstra</w:t>
      </w:r>
      <w:r w:rsidRPr="009A1D92">
        <w:rPr>
          <w:rFonts w:ascii="Times New Roman" w:hAnsi="Times New Roman" w:cs="Times New Roman"/>
          <w:sz w:val="20"/>
          <w:szCs w:val="20"/>
          <w:lang w:val="en-US"/>
        </w:rPr>
        <w:t xml:space="preserve"> (a high school teacher makes anti-Semitic remarks to his students</w:t>
      </w:r>
      <w:r w:rsidR="00497CFE">
        <w:rPr>
          <w:rFonts w:ascii="Times New Roman" w:hAnsi="Times New Roman" w:cs="Times New Roman"/>
          <w:sz w:val="20"/>
          <w:szCs w:val="20"/>
          <w:lang w:val="en-US"/>
        </w:rPr>
        <w:t xml:space="preserve"> and is convicted of hate speech</w:t>
      </w:r>
      <w:r w:rsidR="003318E8">
        <w:rPr>
          <w:rFonts w:ascii="Times New Roman" w:hAnsi="Times New Roman" w:cs="Times New Roman"/>
          <w:sz w:val="20"/>
          <w:szCs w:val="20"/>
          <w:lang w:val="en-US"/>
        </w:rPr>
        <w:t xml:space="preserve"> in Canada 1988</w:t>
      </w:r>
      <w:r w:rsidRPr="009A1D92">
        <w:rPr>
          <w:rFonts w:ascii="Times New Roman" w:hAnsi="Times New Roman" w:cs="Times New Roman"/>
          <w:sz w:val="20"/>
          <w:szCs w:val="20"/>
          <w:lang w:val="en-US"/>
        </w:rPr>
        <w:t>)</w:t>
      </w:r>
    </w:p>
    <w:p w:rsidR="006C5CFD" w:rsidRPr="009A1D92" w:rsidRDefault="006C5CFD" w:rsidP="00497CFE">
      <w:pPr>
        <w:ind w:left="720"/>
        <w:rPr>
          <w:rFonts w:ascii="Times New Roman" w:hAnsi="Times New Roman" w:cs="Times New Roman"/>
          <w:sz w:val="20"/>
          <w:szCs w:val="20"/>
          <w:lang w:val="en-US"/>
        </w:rPr>
      </w:pPr>
      <w:r w:rsidRPr="009A1D92">
        <w:rPr>
          <w:rFonts w:ascii="Times New Roman" w:hAnsi="Times New Roman" w:cs="Times New Roman"/>
          <w:i/>
          <w:sz w:val="20"/>
          <w:szCs w:val="20"/>
          <w:lang w:val="en-US"/>
        </w:rPr>
        <w:t>R. v. Andrews</w:t>
      </w:r>
      <w:r w:rsidRPr="009A1D92">
        <w:rPr>
          <w:rFonts w:ascii="Times New Roman" w:hAnsi="Times New Roman" w:cs="Times New Roman"/>
          <w:sz w:val="20"/>
          <w:szCs w:val="20"/>
          <w:lang w:val="en-US"/>
        </w:rPr>
        <w:t xml:space="preserve"> (the publishing and distribution of</w:t>
      </w:r>
      <w:r w:rsidR="000B1130">
        <w:rPr>
          <w:rFonts w:ascii="Times New Roman" w:hAnsi="Times New Roman" w:cs="Times New Roman"/>
          <w:sz w:val="20"/>
          <w:szCs w:val="20"/>
          <w:lang w:val="en-US"/>
        </w:rPr>
        <w:t xml:space="preserve"> a white supremacist periodica</w:t>
      </w:r>
      <w:r w:rsidR="00497CFE">
        <w:rPr>
          <w:rFonts w:ascii="Times New Roman" w:hAnsi="Times New Roman" w:cs="Times New Roman"/>
          <w:sz w:val="20"/>
          <w:szCs w:val="20"/>
          <w:lang w:val="en-US"/>
        </w:rPr>
        <w:t>l—conviction of hate speech</w:t>
      </w:r>
      <w:r w:rsidR="003318E8">
        <w:rPr>
          <w:rFonts w:ascii="Times New Roman" w:hAnsi="Times New Roman" w:cs="Times New Roman"/>
          <w:sz w:val="20"/>
          <w:szCs w:val="20"/>
          <w:lang w:val="en-US"/>
        </w:rPr>
        <w:t xml:space="preserve"> in Canada 1988</w:t>
      </w:r>
      <w:r w:rsidR="000B1130">
        <w:rPr>
          <w:rFonts w:ascii="Times New Roman" w:hAnsi="Times New Roman" w:cs="Times New Roman"/>
          <w:sz w:val="20"/>
          <w:szCs w:val="20"/>
          <w:lang w:val="en-US"/>
        </w:rPr>
        <w:t>)</w:t>
      </w:r>
    </w:p>
    <w:p w:rsidR="00F954FE" w:rsidRPr="00F954FE" w:rsidRDefault="00F954FE" w:rsidP="00F954FE">
      <w:pPr>
        <w:rPr>
          <w:rFonts w:ascii="Times New Roman" w:hAnsi="Times New Roman" w:cs="Times New Roman"/>
          <w:sz w:val="20"/>
          <w:szCs w:val="20"/>
          <w:lang w:val="en-US"/>
        </w:rPr>
      </w:pPr>
      <w:r w:rsidRPr="00F954FE">
        <w:rPr>
          <w:rFonts w:ascii="Times New Roman" w:hAnsi="Times New Roman" w:cs="Times New Roman"/>
          <w:sz w:val="20"/>
          <w:szCs w:val="20"/>
          <w:lang w:val="en-US"/>
        </w:rPr>
        <w:t xml:space="preserve">*Short Theory Paper due on this date </w:t>
      </w:r>
    </w:p>
    <w:p w:rsidR="006C5CFD" w:rsidRPr="009A1D92" w:rsidRDefault="006C5CFD" w:rsidP="005259E9">
      <w:pPr>
        <w:rPr>
          <w:rFonts w:ascii="Times New Roman" w:hAnsi="Times New Roman" w:cs="Times New Roman"/>
          <w:sz w:val="20"/>
          <w:szCs w:val="20"/>
          <w:lang w:val="en-US"/>
        </w:rPr>
      </w:pPr>
    </w:p>
    <w:p w:rsidR="00BF5A6C" w:rsidRPr="009A1D92" w:rsidRDefault="00F04DBE"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WEEK 6</w:t>
      </w:r>
    </w:p>
    <w:p w:rsidR="00F04DBE" w:rsidRPr="009A1D92" w:rsidRDefault="00024611" w:rsidP="005259E9">
      <w:pPr>
        <w:rPr>
          <w:rFonts w:ascii="Times New Roman" w:hAnsi="Times New Roman" w:cs="Times New Roman"/>
          <w:b/>
          <w:sz w:val="20"/>
          <w:szCs w:val="20"/>
          <w:lang w:val="en-US"/>
        </w:rPr>
      </w:pPr>
      <w:r w:rsidRPr="009A1D92">
        <w:rPr>
          <w:rFonts w:ascii="Times New Roman" w:hAnsi="Times New Roman" w:cs="Times New Roman"/>
          <w:b/>
          <w:sz w:val="20"/>
          <w:szCs w:val="20"/>
          <w:lang w:val="en-US"/>
        </w:rPr>
        <w:t>October 24</w:t>
      </w:r>
      <w:r w:rsidR="00F04DBE" w:rsidRPr="009A1D92">
        <w:rPr>
          <w:rFonts w:ascii="Times New Roman" w:hAnsi="Times New Roman" w:cs="Times New Roman"/>
          <w:b/>
          <w:sz w:val="20"/>
          <w:szCs w:val="20"/>
          <w:lang w:val="en-US"/>
        </w:rPr>
        <w:t>: Individual Liberty &amp; Its Limits: Abortion &amp; Euthanasia</w:t>
      </w:r>
    </w:p>
    <w:p w:rsidR="00186582" w:rsidRPr="009A1D92" w:rsidRDefault="00186582"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Required Readings: Mill, Smith &amp; Delgado, cont’d.</w:t>
      </w:r>
    </w:p>
    <w:p w:rsidR="00F04DBE" w:rsidRPr="009A1D92" w:rsidRDefault="00F04DBE" w:rsidP="005259E9">
      <w:pPr>
        <w:rPr>
          <w:rFonts w:ascii="Times New Roman" w:hAnsi="Times New Roman" w:cs="Times New Roman"/>
          <w:sz w:val="20"/>
          <w:szCs w:val="20"/>
          <w:lang w:val="en-US"/>
        </w:rPr>
      </w:pPr>
      <w:r w:rsidRPr="009A1D92">
        <w:rPr>
          <w:rFonts w:ascii="Times New Roman" w:hAnsi="Times New Roman" w:cs="Times New Roman"/>
          <w:sz w:val="20"/>
          <w:szCs w:val="20"/>
          <w:u w:val="single"/>
          <w:lang w:val="en-US"/>
        </w:rPr>
        <w:t>Cases</w:t>
      </w:r>
      <w:r w:rsidRPr="009A1D92">
        <w:rPr>
          <w:rFonts w:ascii="Times New Roman" w:hAnsi="Times New Roman" w:cs="Times New Roman"/>
          <w:sz w:val="20"/>
          <w:szCs w:val="20"/>
          <w:lang w:val="en-US"/>
        </w:rPr>
        <w:t>:</w:t>
      </w:r>
      <w:r w:rsidR="002E187E" w:rsidRPr="009A1D92">
        <w:rPr>
          <w:rFonts w:ascii="Times New Roman" w:hAnsi="Times New Roman" w:cs="Times New Roman"/>
          <w:sz w:val="20"/>
          <w:szCs w:val="20"/>
          <w:lang w:val="en-US"/>
        </w:rPr>
        <w:t xml:space="preserve"> </w:t>
      </w:r>
      <w:r w:rsidR="00145D8E">
        <w:rPr>
          <w:rFonts w:ascii="Times New Roman" w:hAnsi="Times New Roman" w:cs="Times New Roman"/>
          <w:sz w:val="20"/>
          <w:szCs w:val="20"/>
          <w:lang w:val="en-US"/>
        </w:rPr>
        <w:tab/>
      </w:r>
      <w:r w:rsidR="002E187E" w:rsidRPr="009A1D92">
        <w:rPr>
          <w:rFonts w:ascii="Times New Roman" w:hAnsi="Times New Roman" w:cs="Times New Roman"/>
          <w:i/>
          <w:sz w:val="20"/>
          <w:szCs w:val="20"/>
          <w:lang w:val="en-US"/>
        </w:rPr>
        <w:t>Roe v. Wade</w:t>
      </w:r>
      <w:r w:rsidR="002E187E" w:rsidRPr="009A1D92">
        <w:rPr>
          <w:rFonts w:ascii="Times New Roman" w:hAnsi="Times New Roman" w:cs="Times New Roman"/>
          <w:sz w:val="20"/>
          <w:szCs w:val="20"/>
          <w:lang w:val="en-US"/>
        </w:rPr>
        <w:t xml:space="preserve"> (US legalization of abortion 1973</w:t>
      </w:r>
      <w:r w:rsidR="00244CE7">
        <w:rPr>
          <w:rFonts w:ascii="Times New Roman" w:hAnsi="Times New Roman" w:cs="Times New Roman"/>
          <w:sz w:val="20"/>
          <w:szCs w:val="20"/>
          <w:lang w:val="en-US"/>
        </w:rPr>
        <w:t>)</w:t>
      </w:r>
    </w:p>
    <w:p w:rsidR="002E187E" w:rsidRPr="009A1D92" w:rsidRDefault="002E187E"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ab/>
      </w:r>
      <w:r w:rsidRPr="009A1D92">
        <w:rPr>
          <w:rFonts w:ascii="Times New Roman" w:hAnsi="Times New Roman" w:cs="Times New Roman"/>
          <w:i/>
          <w:sz w:val="20"/>
          <w:szCs w:val="20"/>
          <w:lang w:val="en-US"/>
        </w:rPr>
        <w:t>Griswald v. Connecticut</w:t>
      </w:r>
      <w:r w:rsidRPr="009A1D92">
        <w:rPr>
          <w:rFonts w:ascii="Times New Roman" w:hAnsi="Times New Roman" w:cs="Times New Roman"/>
          <w:sz w:val="20"/>
          <w:szCs w:val="20"/>
          <w:lang w:val="en-US"/>
        </w:rPr>
        <w:t xml:space="preserve"> (landmark</w:t>
      </w:r>
      <w:r w:rsidR="00446677" w:rsidRPr="009A1D92">
        <w:rPr>
          <w:rFonts w:ascii="Times New Roman" w:hAnsi="Times New Roman" w:cs="Times New Roman"/>
          <w:sz w:val="20"/>
          <w:szCs w:val="20"/>
          <w:lang w:val="en-US"/>
        </w:rPr>
        <w:t xml:space="preserve"> 1965</w:t>
      </w:r>
      <w:r w:rsidRPr="009A1D92">
        <w:rPr>
          <w:rFonts w:ascii="Times New Roman" w:hAnsi="Times New Roman" w:cs="Times New Roman"/>
          <w:sz w:val="20"/>
          <w:szCs w:val="20"/>
          <w:lang w:val="en-US"/>
        </w:rPr>
        <w:t xml:space="preserve"> privacy rights case &amp; precedent for </w:t>
      </w:r>
      <w:r w:rsidRPr="009A1D92">
        <w:rPr>
          <w:rFonts w:ascii="Times New Roman" w:hAnsi="Times New Roman" w:cs="Times New Roman"/>
          <w:i/>
          <w:sz w:val="20"/>
          <w:szCs w:val="20"/>
          <w:lang w:val="en-US"/>
        </w:rPr>
        <w:t>Roe)</w:t>
      </w:r>
    </w:p>
    <w:p w:rsidR="002E187E" w:rsidRPr="009A1D92" w:rsidRDefault="00DA27A4" w:rsidP="00DA27A4">
      <w:pPr>
        <w:ind w:left="720"/>
        <w:rPr>
          <w:rFonts w:ascii="Times New Roman" w:hAnsi="Times New Roman" w:cs="Times New Roman"/>
          <w:sz w:val="20"/>
          <w:szCs w:val="20"/>
          <w:lang w:val="en-US"/>
        </w:rPr>
      </w:pPr>
      <w:r w:rsidRPr="009A1D92">
        <w:rPr>
          <w:rFonts w:ascii="Times New Roman" w:hAnsi="Times New Roman" w:cs="Times New Roman"/>
          <w:i/>
          <w:sz w:val="20"/>
          <w:szCs w:val="20"/>
          <w:lang w:val="en-US"/>
        </w:rPr>
        <w:t>R. v</w:t>
      </w:r>
      <w:r w:rsidR="00C80CD6" w:rsidRPr="009A1D92">
        <w:rPr>
          <w:rFonts w:ascii="Times New Roman" w:hAnsi="Times New Roman" w:cs="Times New Roman"/>
          <w:i/>
          <w:sz w:val="20"/>
          <w:szCs w:val="20"/>
          <w:lang w:val="en-US"/>
        </w:rPr>
        <w:t xml:space="preserve"> </w:t>
      </w:r>
      <w:r w:rsidR="002E187E" w:rsidRPr="009A1D92">
        <w:rPr>
          <w:rFonts w:ascii="Times New Roman" w:hAnsi="Times New Roman" w:cs="Times New Roman"/>
          <w:i/>
          <w:sz w:val="20"/>
          <w:szCs w:val="20"/>
          <w:lang w:val="en-US"/>
        </w:rPr>
        <w:t>Morgentaler</w:t>
      </w:r>
      <w:r w:rsidRPr="009A1D92">
        <w:rPr>
          <w:rFonts w:ascii="Times New Roman" w:hAnsi="Times New Roman" w:cs="Times New Roman"/>
          <w:i/>
          <w:sz w:val="20"/>
          <w:szCs w:val="20"/>
          <w:lang w:val="en-US"/>
        </w:rPr>
        <w:t xml:space="preserve"> </w:t>
      </w:r>
      <w:r w:rsidRPr="009A1D92">
        <w:rPr>
          <w:rFonts w:ascii="Times New Roman" w:hAnsi="Times New Roman" w:cs="Times New Roman"/>
          <w:sz w:val="20"/>
          <w:szCs w:val="20"/>
          <w:lang w:val="en-US"/>
        </w:rPr>
        <w:t>(1988 Canadian Supreme Court case affirming women’s right to not be obstructed in seeking an abortion)</w:t>
      </w:r>
    </w:p>
    <w:p w:rsidR="005878D0" w:rsidRPr="009A1D92" w:rsidRDefault="005878D0" w:rsidP="00DA27A4">
      <w:pPr>
        <w:ind w:left="720"/>
        <w:rPr>
          <w:rFonts w:ascii="Times New Roman" w:hAnsi="Times New Roman" w:cs="Times New Roman"/>
          <w:sz w:val="20"/>
          <w:szCs w:val="20"/>
          <w:lang w:val="en-US"/>
        </w:rPr>
      </w:pPr>
      <w:r w:rsidRPr="009A1D92">
        <w:rPr>
          <w:rFonts w:ascii="Times New Roman" w:hAnsi="Times New Roman" w:cs="Times New Roman"/>
          <w:i/>
          <w:sz w:val="20"/>
          <w:szCs w:val="20"/>
          <w:lang w:val="en-US"/>
        </w:rPr>
        <w:t>Taylor</w:t>
      </w:r>
      <w:r w:rsidR="00244CE7">
        <w:rPr>
          <w:rFonts w:ascii="Times New Roman" w:hAnsi="Times New Roman" w:cs="Times New Roman"/>
          <w:i/>
          <w:sz w:val="20"/>
          <w:szCs w:val="20"/>
          <w:lang w:val="en-US"/>
        </w:rPr>
        <w:t xml:space="preserve"> v. B.C. Attorney General</w:t>
      </w:r>
      <w:r w:rsidR="00E43A3A">
        <w:rPr>
          <w:rFonts w:ascii="Times New Roman" w:hAnsi="Times New Roman" w:cs="Times New Roman"/>
          <w:sz w:val="20"/>
          <w:szCs w:val="20"/>
          <w:lang w:val="en-US"/>
        </w:rPr>
        <w:t xml:space="preserve"> (2012  B.C</w:t>
      </w:r>
      <w:r w:rsidRPr="009A1D92">
        <w:rPr>
          <w:rFonts w:ascii="Times New Roman" w:hAnsi="Times New Roman" w:cs="Times New Roman"/>
          <w:sz w:val="20"/>
          <w:szCs w:val="20"/>
          <w:lang w:val="en-US"/>
        </w:rPr>
        <w:t>. Supreme Court decision upholding right of ALS patient to physician assisted suicide</w:t>
      </w:r>
      <w:r w:rsidR="007A5D57">
        <w:rPr>
          <w:rFonts w:ascii="Times New Roman" w:hAnsi="Times New Roman" w:cs="Times New Roman"/>
          <w:sz w:val="20"/>
          <w:szCs w:val="20"/>
          <w:lang w:val="en-US"/>
        </w:rPr>
        <w:t>; the federal government has announced that it will appeal this to the Supreme Court of Canada</w:t>
      </w:r>
      <w:r w:rsidRPr="009A1D92">
        <w:rPr>
          <w:rFonts w:ascii="Times New Roman" w:hAnsi="Times New Roman" w:cs="Times New Roman"/>
          <w:sz w:val="20"/>
          <w:szCs w:val="20"/>
          <w:lang w:val="en-US"/>
        </w:rPr>
        <w:t>)</w:t>
      </w:r>
    </w:p>
    <w:p w:rsidR="00775A82" w:rsidRPr="009A1D92" w:rsidRDefault="00775A82" w:rsidP="00DA27A4">
      <w:pPr>
        <w:ind w:left="720"/>
        <w:rPr>
          <w:rFonts w:ascii="Times New Roman" w:hAnsi="Times New Roman" w:cs="Times New Roman"/>
          <w:sz w:val="20"/>
          <w:szCs w:val="20"/>
          <w:lang w:val="en-US"/>
        </w:rPr>
      </w:pPr>
      <w:r w:rsidRPr="009A1D92">
        <w:rPr>
          <w:rFonts w:ascii="Times New Roman" w:hAnsi="Times New Roman" w:cs="Times New Roman"/>
          <w:i/>
          <w:sz w:val="20"/>
          <w:szCs w:val="20"/>
          <w:lang w:val="en-US"/>
        </w:rPr>
        <w:t xml:space="preserve"> Rodrigue</w:t>
      </w:r>
      <w:r w:rsidR="00244CE7">
        <w:rPr>
          <w:rFonts w:ascii="Times New Roman" w:hAnsi="Times New Roman" w:cs="Times New Roman"/>
          <w:i/>
          <w:sz w:val="20"/>
          <w:szCs w:val="20"/>
          <w:lang w:val="en-US"/>
        </w:rPr>
        <w:t>z v. B.C. Attorney General</w:t>
      </w:r>
      <w:r w:rsidRPr="009A1D92">
        <w:rPr>
          <w:rFonts w:ascii="Times New Roman" w:hAnsi="Times New Roman" w:cs="Times New Roman"/>
          <w:sz w:val="20"/>
          <w:szCs w:val="20"/>
          <w:lang w:val="en-US"/>
        </w:rPr>
        <w:t xml:space="preserve"> (1993 </w:t>
      </w:r>
      <w:r w:rsidR="00244CE7">
        <w:rPr>
          <w:rFonts w:ascii="Times New Roman" w:hAnsi="Times New Roman" w:cs="Times New Roman"/>
          <w:sz w:val="20"/>
          <w:szCs w:val="20"/>
          <w:lang w:val="en-US"/>
        </w:rPr>
        <w:t>Canadian Supreme Court</w:t>
      </w:r>
      <w:r w:rsidR="00F431DE" w:rsidRPr="009A1D92">
        <w:rPr>
          <w:rFonts w:ascii="Times New Roman" w:hAnsi="Times New Roman" w:cs="Times New Roman"/>
          <w:sz w:val="20"/>
          <w:szCs w:val="20"/>
          <w:lang w:val="en-US"/>
        </w:rPr>
        <w:t xml:space="preserve"> </w:t>
      </w:r>
      <w:r w:rsidRPr="009A1D92">
        <w:rPr>
          <w:rFonts w:ascii="Times New Roman" w:hAnsi="Times New Roman" w:cs="Times New Roman"/>
          <w:sz w:val="20"/>
          <w:szCs w:val="20"/>
          <w:lang w:val="en-US"/>
        </w:rPr>
        <w:t>decision denying right</w:t>
      </w:r>
      <w:r w:rsidR="00167E31" w:rsidRPr="009A1D92">
        <w:rPr>
          <w:rFonts w:ascii="Times New Roman" w:hAnsi="Times New Roman" w:cs="Times New Roman"/>
          <w:sz w:val="20"/>
          <w:szCs w:val="20"/>
          <w:lang w:val="en-US"/>
        </w:rPr>
        <w:t xml:space="preserve"> of ALS patient</w:t>
      </w:r>
      <w:r w:rsidRPr="009A1D92">
        <w:rPr>
          <w:rFonts w:ascii="Times New Roman" w:hAnsi="Times New Roman" w:cs="Times New Roman"/>
          <w:sz w:val="20"/>
          <w:szCs w:val="20"/>
          <w:lang w:val="en-US"/>
        </w:rPr>
        <w:t xml:space="preserve"> to physician-assisted suicide)</w:t>
      </w:r>
    </w:p>
    <w:p w:rsidR="00F04DBE" w:rsidRPr="009A1D92" w:rsidRDefault="00F04DBE" w:rsidP="005259E9">
      <w:pPr>
        <w:rPr>
          <w:rFonts w:ascii="Times New Roman" w:hAnsi="Times New Roman" w:cs="Times New Roman"/>
          <w:sz w:val="20"/>
          <w:szCs w:val="20"/>
          <w:lang w:val="en-US"/>
        </w:rPr>
      </w:pPr>
    </w:p>
    <w:p w:rsidR="00F04DBE" w:rsidRPr="009A1D92" w:rsidRDefault="00F04DBE"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WEEK 7</w:t>
      </w:r>
    </w:p>
    <w:p w:rsidR="00BF5A6C" w:rsidRPr="009A1D92" w:rsidRDefault="00024611" w:rsidP="005259E9">
      <w:pPr>
        <w:rPr>
          <w:rFonts w:ascii="Times New Roman" w:hAnsi="Times New Roman" w:cs="Times New Roman"/>
          <w:b/>
          <w:sz w:val="20"/>
          <w:szCs w:val="20"/>
          <w:lang w:val="en-US"/>
        </w:rPr>
      </w:pPr>
      <w:r w:rsidRPr="009A1D92">
        <w:rPr>
          <w:rFonts w:ascii="Times New Roman" w:hAnsi="Times New Roman" w:cs="Times New Roman"/>
          <w:b/>
          <w:sz w:val="20"/>
          <w:szCs w:val="20"/>
          <w:lang w:val="en-US"/>
        </w:rPr>
        <w:t>October 31</w:t>
      </w:r>
      <w:r w:rsidR="00F04DBE" w:rsidRPr="009A1D92">
        <w:rPr>
          <w:rFonts w:ascii="Times New Roman" w:hAnsi="Times New Roman" w:cs="Times New Roman"/>
          <w:b/>
          <w:sz w:val="20"/>
          <w:szCs w:val="20"/>
          <w:lang w:val="en-US"/>
        </w:rPr>
        <w:t>: Intellectual Property</w:t>
      </w:r>
    </w:p>
    <w:p w:rsidR="00F04DBE" w:rsidRPr="009A1D92" w:rsidRDefault="00635420"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 xml:space="preserve">Required </w:t>
      </w:r>
      <w:r w:rsidR="00F04DBE" w:rsidRPr="009A1D92">
        <w:rPr>
          <w:rFonts w:ascii="Times New Roman" w:hAnsi="Times New Roman" w:cs="Times New Roman"/>
          <w:sz w:val="20"/>
          <w:szCs w:val="20"/>
          <w:lang w:val="en-US"/>
        </w:rPr>
        <w:t>Readings:</w:t>
      </w:r>
      <w:r w:rsidR="00E912AD" w:rsidRPr="009A1D92">
        <w:rPr>
          <w:rFonts w:ascii="Times New Roman" w:hAnsi="Times New Roman" w:cs="Times New Roman"/>
          <w:sz w:val="20"/>
          <w:szCs w:val="20"/>
          <w:lang w:val="en-US"/>
        </w:rPr>
        <w:t xml:space="preserve"> Coombe, “Intellectual Property, Human Rights</w:t>
      </w:r>
      <w:r w:rsidR="00140521" w:rsidRPr="009A1D92">
        <w:rPr>
          <w:rFonts w:ascii="Times New Roman" w:hAnsi="Times New Roman" w:cs="Times New Roman"/>
          <w:sz w:val="20"/>
          <w:szCs w:val="20"/>
          <w:lang w:val="en-US"/>
        </w:rPr>
        <w:t xml:space="preserve"> &amp; Indigenous Knowledge</w:t>
      </w:r>
      <w:r w:rsidR="00E912AD" w:rsidRPr="009A1D92">
        <w:rPr>
          <w:rFonts w:ascii="Times New Roman" w:hAnsi="Times New Roman" w:cs="Times New Roman"/>
          <w:sz w:val="20"/>
          <w:szCs w:val="20"/>
          <w:lang w:val="en-US"/>
        </w:rPr>
        <w:t>” [PDF Download from Blackboard site]</w:t>
      </w:r>
      <w:r w:rsidR="00A32F05" w:rsidRPr="009A1D92">
        <w:rPr>
          <w:rFonts w:ascii="Times New Roman" w:hAnsi="Times New Roman" w:cs="Times New Roman"/>
          <w:sz w:val="20"/>
          <w:szCs w:val="20"/>
          <w:lang w:val="en-US"/>
        </w:rPr>
        <w:t>;</w:t>
      </w:r>
      <w:r w:rsidR="00777F90" w:rsidRPr="009A1D92">
        <w:rPr>
          <w:rFonts w:ascii="Times New Roman" w:hAnsi="Times New Roman" w:cs="Times New Roman"/>
          <w:sz w:val="20"/>
          <w:szCs w:val="20"/>
          <w:lang w:val="en-US"/>
        </w:rPr>
        <w:t xml:space="preserve"> Posner,</w:t>
      </w:r>
      <w:r w:rsidR="00A32F05" w:rsidRPr="009A1D92">
        <w:rPr>
          <w:rFonts w:ascii="Times New Roman" w:hAnsi="Times New Roman" w:cs="Times New Roman"/>
          <w:sz w:val="20"/>
          <w:szCs w:val="20"/>
          <w:lang w:val="en-US"/>
        </w:rPr>
        <w:t xml:space="preserve"> “Intellectual Property,”</w:t>
      </w:r>
      <w:r w:rsidR="00C440D1" w:rsidRPr="009A1D92">
        <w:rPr>
          <w:rFonts w:ascii="Times New Roman" w:hAnsi="Times New Roman" w:cs="Times New Roman"/>
          <w:sz w:val="20"/>
          <w:szCs w:val="20"/>
          <w:lang w:val="en-US"/>
        </w:rPr>
        <w:t xml:space="preserve"> pp. 495-500 (photocopy)</w:t>
      </w:r>
    </w:p>
    <w:p w:rsidR="00A14059" w:rsidRPr="00A14059" w:rsidRDefault="00A32F05"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Optional (of possible interest</w:t>
      </w:r>
      <w:r w:rsidR="00E60FCF" w:rsidRPr="009A1D92">
        <w:rPr>
          <w:rFonts w:ascii="Times New Roman" w:hAnsi="Times New Roman" w:cs="Times New Roman"/>
          <w:sz w:val="20"/>
          <w:szCs w:val="20"/>
          <w:lang w:val="en-US"/>
        </w:rPr>
        <w:t xml:space="preserve">—not in photocopy packet or </w:t>
      </w:r>
      <w:r w:rsidR="00F431DE" w:rsidRPr="009A1D92">
        <w:rPr>
          <w:rFonts w:ascii="Times New Roman" w:hAnsi="Times New Roman" w:cs="Times New Roman"/>
          <w:sz w:val="20"/>
          <w:szCs w:val="20"/>
          <w:lang w:val="en-US"/>
        </w:rPr>
        <w:t xml:space="preserve">on </w:t>
      </w:r>
      <w:r w:rsidR="00E60FCF" w:rsidRPr="009A1D92">
        <w:rPr>
          <w:rFonts w:ascii="Times New Roman" w:hAnsi="Times New Roman" w:cs="Times New Roman"/>
          <w:sz w:val="20"/>
          <w:szCs w:val="20"/>
          <w:lang w:val="en-US"/>
        </w:rPr>
        <w:t>website</w:t>
      </w:r>
      <w:r w:rsidRPr="009A1D92">
        <w:rPr>
          <w:rFonts w:ascii="Times New Roman" w:hAnsi="Times New Roman" w:cs="Times New Roman"/>
          <w:sz w:val="20"/>
          <w:szCs w:val="20"/>
          <w:lang w:val="en-US"/>
        </w:rPr>
        <w:t xml:space="preserve">): </w:t>
      </w:r>
      <w:r w:rsidR="008B24FF" w:rsidRPr="009A1D92">
        <w:rPr>
          <w:rFonts w:ascii="Times New Roman" w:hAnsi="Times New Roman" w:cs="Times New Roman"/>
          <w:sz w:val="20"/>
          <w:szCs w:val="20"/>
          <w:lang w:val="en-US"/>
        </w:rPr>
        <w:t xml:space="preserve">John Locke on “property” in </w:t>
      </w:r>
      <w:r w:rsidR="008B24FF" w:rsidRPr="009A1D92">
        <w:rPr>
          <w:rFonts w:ascii="Times New Roman" w:hAnsi="Times New Roman" w:cs="Times New Roman"/>
          <w:i/>
          <w:sz w:val="20"/>
          <w:szCs w:val="20"/>
          <w:lang w:val="en-US"/>
        </w:rPr>
        <w:t>The Second Treatise of Government</w:t>
      </w:r>
      <w:r w:rsidR="00A14059">
        <w:rPr>
          <w:rFonts w:ascii="Times New Roman" w:hAnsi="Times New Roman" w:cs="Times New Roman"/>
          <w:sz w:val="20"/>
          <w:szCs w:val="20"/>
          <w:lang w:val="en-US"/>
        </w:rPr>
        <w:t xml:space="preserve"> (1689)</w:t>
      </w:r>
    </w:p>
    <w:p w:rsidR="00EC4474" w:rsidRDefault="00F04DBE" w:rsidP="00CF23B3">
      <w:pPr>
        <w:ind w:left="720" w:hanging="720"/>
        <w:rPr>
          <w:rFonts w:ascii="Times New Roman" w:hAnsi="Times New Roman" w:cs="Times New Roman"/>
          <w:sz w:val="20"/>
          <w:szCs w:val="20"/>
          <w:lang w:val="en-US"/>
        </w:rPr>
      </w:pPr>
      <w:r w:rsidRPr="009A1D92">
        <w:rPr>
          <w:rFonts w:ascii="Times New Roman" w:hAnsi="Times New Roman" w:cs="Times New Roman"/>
          <w:sz w:val="20"/>
          <w:szCs w:val="20"/>
          <w:lang w:val="en-US"/>
        </w:rPr>
        <w:t>C</w:t>
      </w:r>
      <w:r w:rsidRPr="009A1D92">
        <w:rPr>
          <w:rFonts w:ascii="Times New Roman" w:hAnsi="Times New Roman" w:cs="Times New Roman"/>
          <w:sz w:val="20"/>
          <w:szCs w:val="20"/>
          <w:u w:val="single"/>
          <w:lang w:val="en-US"/>
        </w:rPr>
        <w:t>ases</w:t>
      </w:r>
      <w:r w:rsidRPr="009A1D92">
        <w:rPr>
          <w:rFonts w:ascii="Times New Roman" w:hAnsi="Times New Roman" w:cs="Times New Roman"/>
          <w:sz w:val="20"/>
          <w:szCs w:val="20"/>
          <w:lang w:val="en-US"/>
        </w:rPr>
        <w:t>:</w:t>
      </w:r>
      <w:r w:rsidR="00C24F8C" w:rsidRPr="009A1D92">
        <w:rPr>
          <w:rFonts w:ascii="Times New Roman" w:hAnsi="Times New Roman" w:cs="Times New Roman"/>
          <w:sz w:val="20"/>
          <w:szCs w:val="20"/>
          <w:lang w:val="en-US"/>
        </w:rPr>
        <w:t xml:space="preserve"> </w:t>
      </w:r>
      <w:r w:rsidR="00CF23B3">
        <w:rPr>
          <w:rFonts w:ascii="Times New Roman" w:hAnsi="Times New Roman" w:cs="Times New Roman"/>
          <w:sz w:val="20"/>
          <w:szCs w:val="20"/>
          <w:lang w:val="en-US"/>
        </w:rPr>
        <w:tab/>
      </w:r>
      <w:r w:rsidR="00CF23B3" w:rsidRPr="00CF23B3">
        <w:rPr>
          <w:rFonts w:ascii="Times New Roman" w:hAnsi="Times New Roman" w:cs="Times New Roman"/>
          <w:i/>
          <w:sz w:val="20"/>
          <w:szCs w:val="20"/>
          <w:lang w:val="en-US"/>
        </w:rPr>
        <w:t>Apple vs. Samsung</w:t>
      </w:r>
      <w:r w:rsidR="00CF23B3">
        <w:rPr>
          <w:rFonts w:ascii="Times New Roman" w:hAnsi="Times New Roman" w:cs="Times New Roman"/>
          <w:sz w:val="20"/>
          <w:szCs w:val="20"/>
          <w:lang w:val="en-US"/>
        </w:rPr>
        <w:t xml:space="preserve"> (2012 California jury trial ruling that Samsung’s smart phones infringed on Apple’s patents – Samsung had used technology that Apple invented for the iPhone and iPad, such as the “touch to zoom” feature)</w:t>
      </w:r>
      <w:r w:rsidR="000C1B8C">
        <w:rPr>
          <w:rFonts w:ascii="Times New Roman" w:hAnsi="Times New Roman" w:cs="Times New Roman"/>
          <w:sz w:val="20"/>
          <w:szCs w:val="20"/>
          <w:lang w:val="en-US"/>
        </w:rPr>
        <w:t>; the California ruling was contradicted a week later by a Japanese court that ruled that there had been no patent infringement by the South Korean company; the suit is being weighed by a dozen countries</w:t>
      </w:r>
    </w:p>
    <w:p w:rsidR="00F04DBE" w:rsidRPr="009A1D92" w:rsidRDefault="00C24F8C" w:rsidP="00EC4474">
      <w:pPr>
        <w:ind w:left="720"/>
        <w:rPr>
          <w:rFonts w:ascii="Times New Roman" w:hAnsi="Times New Roman" w:cs="Times New Roman"/>
          <w:sz w:val="20"/>
          <w:szCs w:val="20"/>
          <w:lang w:val="en-US"/>
        </w:rPr>
      </w:pPr>
      <w:r w:rsidRPr="009A1D92">
        <w:rPr>
          <w:rFonts w:ascii="Times New Roman" w:hAnsi="Times New Roman" w:cs="Times New Roman"/>
          <w:i/>
          <w:sz w:val="20"/>
          <w:szCs w:val="20"/>
          <w:lang w:val="en-US"/>
        </w:rPr>
        <w:lastRenderedPageBreak/>
        <w:t>Google vs. Authors</w:t>
      </w:r>
      <w:r w:rsidR="00E912AD" w:rsidRPr="009A1D92">
        <w:rPr>
          <w:rFonts w:ascii="Times New Roman" w:hAnsi="Times New Roman" w:cs="Times New Roman"/>
          <w:i/>
          <w:sz w:val="20"/>
          <w:szCs w:val="20"/>
          <w:lang w:val="en-US"/>
        </w:rPr>
        <w:t>’</w:t>
      </w:r>
      <w:r w:rsidRPr="009A1D92">
        <w:rPr>
          <w:rFonts w:ascii="Times New Roman" w:hAnsi="Times New Roman" w:cs="Times New Roman"/>
          <w:i/>
          <w:sz w:val="20"/>
          <w:szCs w:val="20"/>
          <w:lang w:val="en-US"/>
        </w:rPr>
        <w:t xml:space="preserve"> Guild</w:t>
      </w:r>
      <w:r w:rsidR="00C24C29" w:rsidRPr="009A1D92">
        <w:rPr>
          <w:rFonts w:ascii="Times New Roman" w:hAnsi="Times New Roman" w:cs="Times New Roman"/>
          <w:sz w:val="20"/>
          <w:szCs w:val="20"/>
          <w:lang w:val="en-US"/>
        </w:rPr>
        <w:t xml:space="preserve"> (still pending US</w:t>
      </w:r>
      <w:r w:rsidR="004D3B19">
        <w:rPr>
          <w:rFonts w:ascii="Times New Roman" w:hAnsi="Times New Roman" w:cs="Times New Roman"/>
          <w:sz w:val="20"/>
          <w:szCs w:val="20"/>
          <w:lang w:val="en-US"/>
        </w:rPr>
        <w:t>: Google wants to scan and publish excerpts of all of the world’s books on the internet where they will be publicly searchable, most of these books are under copyright</w:t>
      </w:r>
      <w:r w:rsidR="00C24C29" w:rsidRPr="009A1D92">
        <w:rPr>
          <w:rFonts w:ascii="Times New Roman" w:hAnsi="Times New Roman" w:cs="Times New Roman"/>
          <w:sz w:val="20"/>
          <w:szCs w:val="20"/>
          <w:lang w:val="en-US"/>
        </w:rPr>
        <w:t>)</w:t>
      </w:r>
    </w:p>
    <w:p w:rsidR="005053E5" w:rsidRPr="009A1D92" w:rsidRDefault="005053E5" w:rsidP="00EC4474">
      <w:pPr>
        <w:ind w:left="720"/>
        <w:rPr>
          <w:rFonts w:ascii="Times New Roman" w:hAnsi="Times New Roman" w:cs="Times New Roman"/>
          <w:sz w:val="20"/>
          <w:szCs w:val="20"/>
          <w:lang w:val="en-US"/>
        </w:rPr>
      </w:pPr>
      <w:r w:rsidRPr="009A1D92">
        <w:rPr>
          <w:rFonts w:ascii="Times New Roman" w:hAnsi="Times New Roman" w:cs="Times New Roman"/>
          <w:i/>
          <w:sz w:val="20"/>
          <w:szCs w:val="20"/>
          <w:lang w:val="en-US"/>
        </w:rPr>
        <w:t>Prometheus Laboratories v. Mayo Clinic</w:t>
      </w:r>
      <w:r w:rsidRPr="009A1D92">
        <w:rPr>
          <w:rFonts w:ascii="Times New Roman" w:hAnsi="Times New Roman" w:cs="Times New Roman"/>
          <w:sz w:val="20"/>
          <w:szCs w:val="20"/>
          <w:lang w:val="en-US"/>
        </w:rPr>
        <w:t xml:space="preserve"> (US 2012</w:t>
      </w:r>
      <w:r w:rsidR="00635420" w:rsidRPr="009A1D92">
        <w:rPr>
          <w:rFonts w:ascii="Times New Roman" w:hAnsi="Times New Roman" w:cs="Times New Roman"/>
          <w:sz w:val="20"/>
          <w:szCs w:val="20"/>
          <w:lang w:val="en-US"/>
        </w:rPr>
        <w:t xml:space="preserve"> Supreme Court decision: natural processes                     cannot be patented)</w:t>
      </w:r>
    </w:p>
    <w:p w:rsidR="00F04DBE" w:rsidRPr="009A1D92" w:rsidRDefault="00F04DBE" w:rsidP="005259E9">
      <w:pPr>
        <w:rPr>
          <w:rFonts w:ascii="Times New Roman" w:hAnsi="Times New Roman" w:cs="Times New Roman"/>
          <w:sz w:val="20"/>
          <w:szCs w:val="20"/>
          <w:lang w:val="en-US"/>
        </w:rPr>
      </w:pPr>
    </w:p>
    <w:p w:rsidR="00F04DBE" w:rsidRPr="009A1D92" w:rsidRDefault="00F04DBE"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WEEK 8</w:t>
      </w:r>
    </w:p>
    <w:p w:rsidR="00F04DBE" w:rsidRPr="009A1D92" w:rsidRDefault="00024611" w:rsidP="005259E9">
      <w:pPr>
        <w:rPr>
          <w:rFonts w:ascii="Times New Roman" w:hAnsi="Times New Roman" w:cs="Times New Roman"/>
          <w:b/>
          <w:sz w:val="20"/>
          <w:szCs w:val="20"/>
          <w:lang w:val="en-US"/>
        </w:rPr>
      </w:pPr>
      <w:r w:rsidRPr="009A1D92">
        <w:rPr>
          <w:rFonts w:ascii="Times New Roman" w:hAnsi="Times New Roman" w:cs="Times New Roman"/>
          <w:b/>
          <w:sz w:val="20"/>
          <w:szCs w:val="20"/>
          <w:lang w:val="en-US"/>
        </w:rPr>
        <w:t>November 7</w:t>
      </w:r>
      <w:r w:rsidR="00F04DBE" w:rsidRPr="009A1D92">
        <w:rPr>
          <w:rFonts w:ascii="Times New Roman" w:hAnsi="Times New Roman" w:cs="Times New Roman"/>
          <w:b/>
          <w:sz w:val="20"/>
          <w:szCs w:val="20"/>
          <w:lang w:val="en-US"/>
        </w:rPr>
        <w:t>:</w:t>
      </w:r>
      <w:r w:rsidRPr="009A1D92">
        <w:rPr>
          <w:rFonts w:ascii="Times New Roman" w:hAnsi="Times New Roman" w:cs="Times New Roman"/>
          <w:b/>
          <w:sz w:val="20"/>
          <w:szCs w:val="20"/>
          <w:lang w:val="en-US"/>
        </w:rPr>
        <w:t xml:space="preserve"> </w:t>
      </w:r>
      <w:r w:rsidR="00F04DBE" w:rsidRPr="009A1D92">
        <w:rPr>
          <w:rFonts w:ascii="Times New Roman" w:hAnsi="Times New Roman" w:cs="Times New Roman"/>
          <w:b/>
          <w:sz w:val="20"/>
          <w:szCs w:val="20"/>
          <w:lang w:val="en-US"/>
        </w:rPr>
        <w:t>Multiculturalism; Religion &amp; Law</w:t>
      </w:r>
    </w:p>
    <w:p w:rsidR="00F04DBE" w:rsidRPr="009A1D92" w:rsidRDefault="00F04DBE"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Readings:</w:t>
      </w:r>
      <w:r w:rsidR="00953BC6" w:rsidRPr="009A1D92">
        <w:rPr>
          <w:rFonts w:ascii="Times New Roman" w:hAnsi="Times New Roman" w:cs="Times New Roman"/>
          <w:sz w:val="20"/>
          <w:szCs w:val="20"/>
          <w:lang w:val="en-US"/>
        </w:rPr>
        <w:t xml:space="preserve"> Nussbaum, </w:t>
      </w:r>
      <w:r w:rsidR="00FF5C29" w:rsidRPr="009A1D92">
        <w:rPr>
          <w:rFonts w:ascii="Times New Roman" w:hAnsi="Times New Roman" w:cs="Times New Roman"/>
          <w:sz w:val="20"/>
          <w:szCs w:val="20"/>
          <w:lang w:val="en-US"/>
        </w:rPr>
        <w:t xml:space="preserve">“Fearing Strangers Again: The Alleged Muslim Threat,” </w:t>
      </w:r>
      <w:r w:rsidR="00FF5C29" w:rsidRPr="009A1D92">
        <w:rPr>
          <w:rFonts w:ascii="Times New Roman" w:hAnsi="Times New Roman" w:cs="Times New Roman"/>
          <w:i/>
          <w:sz w:val="20"/>
          <w:szCs w:val="20"/>
          <w:lang w:val="en-US"/>
        </w:rPr>
        <w:t>Liberty of Conscience</w:t>
      </w:r>
      <w:r w:rsidR="00FF5C29" w:rsidRPr="009A1D92">
        <w:rPr>
          <w:rFonts w:ascii="Times New Roman" w:hAnsi="Times New Roman" w:cs="Times New Roman"/>
          <w:sz w:val="20"/>
          <w:szCs w:val="20"/>
          <w:lang w:val="en-US"/>
        </w:rPr>
        <w:t xml:space="preserve">, pp. 346-353; Nussbaum,”Toward an ‘Overlapping Consensus’?” </w:t>
      </w:r>
      <w:r w:rsidR="00FF5C29" w:rsidRPr="009A1D92">
        <w:rPr>
          <w:rFonts w:ascii="Times New Roman" w:hAnsi="Times New Roman" w:cs="Times New Roman"/>
          <w:i/>
          <w:sz w:val="20"/>
          <w:szCs w:val="20"/>
          <w:lang w:val="en-US"/>
        </w:rPr>
        <w:t>Liberty of Conscience</w:t>
      </w:r>
      <w:r w:rsidR="00BB2685">
        <w:rPr>
          <w:rFonts w:ascii="Times New Roman" w:hAnsi="Times New Roman" w:cs="Times New Roman"/>
          <w:sz w:val="20"/>
          <w:szCs w:val="20"/>
          <w:lang w:val="en-US"/>
        </w:rPr>
        <w:t>, pp. 354-363 (photocopies)</w:t>
      </w:r>
    </w:p>
    <w:p w:rsidR="00133169" w:rsidRPr="009A1D92" w:rsidRDefault="00F04DBE" w:rsidP="006E530C">
      <w:pPr>
        <w:rPr>
          <w:rFonts w:ascii="Times New Roman" w:hAnsi="Times New Roman" w:cs="Times New Roman"/>
          <w:sz w:val="20"/>
          <w:szCs w:val="20"/>
          <w:lang w:val="en-US"/>
        </w:rPr>
      </w:pPr>
      <w:r w:rsidRPr="00CF6986">
        <w:rPr>
          <w:rFonts w:ascii="Times New Roman" w:hAnsi="Times New Roman" w:cs="Times New Roman"/>
          <w:sz w:val="20"/>
          <w:szCs w:val="20"/>
          <w:u w:val="single"/>
          <w:lang w:val="en-US"/>
        </w:rPr>
        <w:t>Cases</w:t>
      </w:r>
      <w:r w:rsidRPr="009A1D92">
        <w:rPr>
          <w:rFonts w:ascii="Times New Roman" w:hAnsi="Times New Roman" w:cs="Times New Roman"/>
          <w:sz w:val="20"/>
          <w:szCs w:val="20"/>
          <w:lang w:val="en-US"/>
        </w:rPr>
        <w:t>:</w:t>
      </w:r>
      <w:r w:rsidR="006E530C" w:rsidRPr="009A1D92">
        <w:rPr>
          <w:rFonts w:ascii="Times New Roman" w:hAnsi="Times New Roman" w:cs="Times New Roman"/>
          <w:sz w:val="20"/>
          <w:szCs w:val="20"/>
          <w:lang w:val="en-US"/>
        </w:rPr>
        <w:t xml:space="preserve"> </w:t>
      </w:r>
    </w:p>
    <w:p w:rsidR="00F04DBE" w:rsidRPr="009A1D92" w:rsidRDefault="0098698D" w:rsidP="00133169">
      <w:pPr>
        <w:ind w:left="720"/>
        <w:rPr>
          <w:rFonts w:ascii="Times New Roman" w:hAnsi="Times New Roman" w:cs="Times New Roman"/>
          <w:sz w:val="20"/>
          <w:szCs w:val="20"/>
          <w:lang w:val="en-US"/>
        </w:rPr>
      </w:pPr>
      <w:r w:rsidRPr="009A1D92">
        <w:rPr>
          <w:rFonts w:ascii="Times New Roman" w:hAnsi="Times New Roman" w:cs="Times New Roman"/>
          <w:i/>
          <w:sz w:val="20"/>
          <w:szCs w:val="20"/>
          <w:lang w:val="en-US"/>
        </w:rPr>
        <w:t>Gonzales</w:t>
      </w:r>
      <w:r w:rsidR="00B33601">
        <w:rPr>
          <w:rFonts w:ascii="Times New Roman" w:hAnsi="Times New Roman" w:cs="Times New Roman"/>
          <w:i/>
          <w:sz w:val="20"/>
          <w:szCs w:val="20"/>
          <w:lang w:val="en-US"/>
        </w:rPr>
        <w:t xml:space="preserve"> </w:t>
      </w:r>
      <w:r w:rsidRPr="009A1D92">
        <w:rPr>
          <w:rFonts w:ascii="Times New Roman" w:hAnsi="Times New Roman" w:cs="Times New Roman"/>
          <w:i/>
          <w:sz w:val="20"/>
          <w:szCs w:val="20"/>
          <w:lang w:val="en-US"/>
        </w:rPr>
        <w:t>v. O Centro Espirita Beneficente Uniao do Vegetal</w:t>
      </w:r>
      <w:r w:rsidR="006E530C" w:rsidRPr="009A1D92">
        <w:rPr>
          <w:rFonts w:ascii="Times New Roman" w:hAnsi="Times New Roman" w:cs="Times New Roman"/>
          <w:sz w:val="20"/>
          <w:szCs w:val="20"/>
          <w:lang w:val="en-US"/>
        </w:rPr>
        <w:t xml:space="preserve"> (</w:t>
      </w:r>
      <w:r w:rsidR="00552844" w:rsidRPr="009A1D92">
        <w:rPr>
          <w:rFonts w:ascii="Times New Roman" w:hAnsi="Times New Roman" w:cs="Times New Roman"/>
          <w:sz w:val="20"/>
          <w:szCs w:val="20"/>
          <w:lang w:val="en-US"/>
        </w:rPr>
        <w:t xml:space="preserve">2006 </w:t>
      </w:r>
      <w:r w:rsidR="006E530C" w:rsidRPr="009A1D92">
        <w:rPr>
          <w:rFonts w:ascii="Times New Roman" w:hAnsi="Times New Roman" w:cs="Times New Roman"/>
          <w:sz w:val="20"/>
          <w:szCs w:val="20"/>
          <w:lang w:val="en-US"/>
        </w:rPr>
        <w:t xml:space="preserve">US </w:t>
      </w:r>
      <w:r w:rsidR="00552844" w:rsidRPr="009A1D92">
        <w:rPr>
          <w:rFonts w:ascii="Times New Roman" w:hAnsi="Times New Roman" w:cs="Times New Roman"/>
          <w:sz w:val="20"/>
          <w:szCs w:val="20"/>
          <w:lang w:val="en-US"/>
        </w:rPr>
        <w:t>Supreme Court c</w:t>
      </w:r>
      <w:r w:rsidR="006E530C" w:rsidRPr="009A1D92">
        <w:rPr>
          <w:rFonts w:ascii="Times New Roman" w:hAnsi="Times New Roman" w:cs="Times New Roman"/>
          <w:sz w:val="20"/>
          <w:szCs w:val="20"/>
          <w:lang w:val="en-US"/>
        </w:rPr>
        <w:t xml:space="preserve">ase on the use of </w:t>
      </w:r>
      <w:r w:rsidR="00B034B5" w:rsidRPr="009A1D92">
        <w:rPr>
          <w:rFonts w:ascii="Times New Roman" w:hAnsi="Times New Roman" w:cs="Times New Roman"/>
          <w:sz w:val="20"/>
          <w:szCs w:val="20"/>
          <w:lang w:val="en-US"/>
        </w:rPr>
        <w:t>hallucinogenic</w:t>
      </w:r>
      <w:r w:rsidR="00B034B5">
        <w:rPr>
          <w:rFonts w:ascii="Times New Roman" w:hAnsi="Times New Roman" w:cs="Times New Roman"/>
          <w:sz w:val="20"/>
          <w:szCs w:val="20"/>
          <w:lang w:val="en-US"/>
        </w:rPr>
        <w:t xml:space="preserve"> tea</w:t>
      </w:r>
      <w:r w:rsidR="006E530C" w:rsidRPr="009A1D92">
        <w:rPr>
          <w:rFonts w:ascii="Times New Roman" w:hAnsi="Times New Roman" w:cs="Times New Roman"/>
          <w:sz w:val="20"/>
          <w:szCs w:val="20"/>
          <w:lang w:val="en-US"/>
        </w:rPr>
        <w:t xml:space="preserve"> in religious ceremony)</w:t>
      </w:r>
    </w:p>
    <w:p w:rsidR="00C42385" w:rsidRPr="009A1D92" w:rsidRDefault="004640BE" w:rsidP="00133169">
      <w:pPr>
        <w:ind w:left="720"/>
        <w:rPr>
          <w:rFonts w:ascii="Times New Roman" w:hAnsi="Times New Roman" w:cs="Times New Roman"/>
          <w:sz w:val="20"/>
          <w:szCs w:val="20"/>
          <w:lang w:val="en-US"/>
        </w:rPr>
      </w:pPr>
      <w:r w:rsidRPr="009A1D92">
        <w:rPr>
          <w:rFonts w:ascii="Times New Roman" w:hAnsi="Times New Roman" w:cs="Times New Roman"/>
          <w:bCs/>
          <w:i/>
          <w:sz w:val="20"/>
          <w:szCs w:val="20"/>
        </w:rPr>
        <w:t xml:space="preserve">Syndicat Northcrest </w:t>
      </w:r>
      <w:r w:rsidRPr="009A1D92">
        <w:rPr>
          <w:rFonts w:ascii="Times New Roman" w:hAnsi="Times New Roman" w:cs="Times New Roman"/>
          <w:bCs/>
          <w:i/>
          <w:iCs/>
          <w:sz w:val="20"/>
          <w:szCs w:val="20"/>
        </w:rPr>
        <w:t xml:space="preserve">v. </w:t>
      </w:r>
      <w:r w:rsidRPr="009A1D92">
        <w:rPr>
          <w:rFonts w:ascii="Times New Roman" w:hAnsi="Times New Roman" w:cs="Times New Roman"/>
          <w:bCs/>
          <w:i/>
          <w:sz w:val="20"/>
          <w:szCs w:val="20"/>
        </w:rPr>
        <w:t>Amselem</w:t>
      </w:r>
      <w:r w:rsidRPr="009A1D92">
        <w:rPr>
          <w:rFonts w:ascii="Times New Roman" w:hAnsi="Times New Roman" w:cs="Times New Roman"/>
          <w:bCs/>
          <w:sz w:val="20"/>
          <w:szCs w:val="20"/>
        </w:rPr>
        <w:t>, [2004] 2 S.C.R. 551, 2004 SCC 47 (Canadian Supreme Court case regarding religious use of condominium balconies)</w:t>
      </w:r>
    </w:p>
    <w:p w:rsidR="006E530C" w:rsidRPr="009A1D92" w:rsidRDefault="00F97494" w:rsidP="00133169">
      <w:pPr>
        <w:ind w:left="720"/>
        <w:rPr>
          <w:rFonts w:ascii="Times New Roman" w:hAnsi="Times New Roman" w:cs="Times New Roman"/>
          <w:sz w:val="20"/>
          <w:szCs w:val="20"/>
          <w:lang w:val="en-US"/>
        </w:rPr>
      </w:pPr>
      <w:r w:rsidRPr="009A1D92">
        <w:rPr>
          <w:rFonts w:ascii="Times New Roman" w:hAnsi="Times New Roman" w:cs="Times New Roman"/>
          <w:bCs/>
          <w:i/>
          <w:sz w:val="20"/>
          <w:szCs w:val="20"/>
        </w:rPr>
        <w:t xml:space="preserve">Multani </w:t>
      </w:r>
      <w:r w:rsidRPr="009A1D92">
        <w:rPr>
          <w:rFonts w:ascii="Times New Roman" w:hAnsi="Times New Roman" w:cs="Times New Roman"/>
          <w:bCs/>
          <w:i/>
          <w:iCs/>
          <w:sz w:val="20"/>
          <w:szCs w:val="20"/>
        </w:rPr>
        <w:t xml:space="preserve">v. </w:t>
      </w:r>
      <w:r w:rsidRPr="009A1D92">
        <w:rPr>
          <w:rFonts w:ascii="Times New Roman" w:hAnsi="Times New Roman" w:cs="Times New Roman"/>
          <w:bCs/>
          <w:i/>
          <w:sz w:val="20"/>
          <w:szCs w:val="20"/>
        </w:rPr>
        <w:t>Commission scolaire Marguerite-Bourgeoys</w:t>
      </w:r>
      <w:r w:rsidRPr="009A1D92">
        <w:rPr>
          <w:rFonts w:ascii="Times New Roman" w:hAnsi="Times New Roman" w:cs="Times New Roman"/>
          <w:bCs/>
          <w:sz w:val="20"/>
          <w:szCs w:val="20"/>
        </w:rPr>
        <w:t>, [2006] 1 S.C.R. 256, 2006 SCC 6</w:t>
      </w:r>
      <w:r w:rsidR="00133169" w:rsidRPr="009A1D92">
        <w:rPr>
          <w:rFonts w:ascii="Times New Roman" w:hAnsi="Times New Roman" w:cs="Times New Roman"/>
          <w:bCs/>
          <w:sz w:val="20"/>
          <w:szCs w:val="20"/>
        </w:rPr>
        <w:t xml:space="preserve"> (Canadian Supre</w:t>
      </w:r>
      <w:r w:rsidR="00CF7502" w:rsidRPr="009A1D92">
        <w:rPr>
          <w:rFonts w:ascii="Times New Roman" w:hAnsi="Times New Roman" w:cs="Times New Roman"/>
          <w:bCs/>
          <w:sz w:val="20"/>
          <w:szCs w:val="20"/>
        </w:rPr>
        <w:t>me Court case regarding the Sikh</w:t>
      </w:r>
      <w:r w:rsidR="00133169" w:rsidRPr="009A1D92">
        <w:rPr>
          <w:rFonts w:ascii="Times New Roman" w:hAnsi="Times New Roman" w:cs="Times New Roman"/>
          <w:bCs/>
          <w:sz w:val="20"/>
          <w:szCs w:val="20"/>
        </w:rPr>
        <w:t xml:space="preserve"> kirpan in the public schools</w:t>
      </w:r>
      <w:r w:rsidR="00CF7502" w:rsidRPr="009A1D92">
        <w:rPr>
          <w:rFonts w:ascii="Times New Roman" w:hAnsi="Times New Roman" w:cs="Times New Roman"/>
          <w:bCs/>
          <w:sz w:val="20"/>
          <w:szCs w:val="20"/>
        </w:rPr>
        <w:t>)</w:t>
      </w:r>
    </w:p>
    <w:p w:rsidR="00292438" w:rsidRDefault="008B23A0" w:rsidP="008B23A0">
      <w:pPr>
        <w:ind w:left="720"/>
        <w:rPr>
          <w:rFonts w:ascii="Times New Roman" w:hAnsi="Times New Roman" w:cs="Times New Roman"/>
          <w:sz w:val="20"/>
          <w:szCs w:val="20"/>
          <w:lang w:val="en-US"/>
        </w:rPr>
      </w:pPr>
      <w:r w:rsidRPr="008B23A0">
        <w:rPr>
          <w:rFonts w:ascii="Times New Roman" w:hAnsi="Times New Roman" w:cs="Times New Roman"/>
          <w:i/>
          <w:sz w:val="20"/>
          <w:szCs w:val="20"/>
          <w:lang w:val="en-US"/>
        </w:rPr>
        <w:t>Miller vs. Jenkins</w:t>
      </w:r>
      <w:r>
        <w:rPr>
          <w:rFonts w:ascii="Times New Roman" w:hAnsi="Times New Roman" w:cs="Times New Roman"/>
          <w:sz w:val="20"/>
          <w:szCs w:val="20"/>
          <w:lang w:val="en-US"/>
        </w:rPr>
        <w:t xml:space="preserve"> (2012 US divorced lesbian custody battle: born-again Christian and ex-lesbian claims that exposure to lesbianism is against her religion--does not want her daughter from lesbian marriage exposed to ex-spouse—2012 still pending)</w:t>
      </w:r>
    </w:p>
    <w:p w:rsidR="0018184D" w:rsidRPr="0018184D" w:rsidRDefault="0018184D" w:rsidP="008B23A0">
      <w:pPr>
        <w:ind w:left="720"/>
        <w:rPr>
          <w:rFonts w:ascii="Times New Roman" w:hAnsi="Times New Roman" w:cs="Times New Roman"/>
          <w:sz w:val="20"/>
          <w:szCs w:val="20"/>
          <w:lang w:val="en-US"/>
        </w:rPr>
      </w:pPr>
      <w:r w:rsidRPr="003F60A7">
        <w:rPr>
          <w:rFonts w:ascii="Times New Roman" w:hAnsi="Times New Roman" w:cs="Times New Roman"/>
          <w:i/>
          <w:sz w:val="20"/>
          <w:szCs w:val="20"/>
          <w:lang w:val="en-US"/>
        </w:rPr>
        <w:t>A.C v Manitoba Attorney General</w:t>
      </w:r>
      <w:r>
        <w:rPr>
          <w:rFonts w:ascii="Times New Roman" w:hAnsi="Times New Roman" w:cs="Times New Roman"/>
          <w:sz w:val="20"/>
          <w:szCs w:val="20"/>
          <w:lang w:val="en-US"/>
        </w:rPr>
        <w:t xml:space="preserve"> (2009 Canadian Supreme Court)</w:t>
      </w:r>
      <w:r w:rsidR="003F60A7">
        <w:rPr>
          <w:rFonts w:ascii="Times New Roman" w:hAnsi="Times New Roman" w:cs="Times New Roman"/>
          <w:sz w:val="20"/>
          <w:szCs w:val="20"/>
          <w:lang w:val="en-US"/>
        </w:rPr>
        <w:t>; high court ruled that a minor (14-year-old) must submit to a blood transfusion—against her religion and wishes</w:t>
      </w:r>
    </w:p>
    <w:p w:rsidR="001A6F3C" w:rsidRDefault="001A6F3C" w:rsidP="005259E9">
      <w:pPr>
        <w:rPr>
          <w:rFonts w:ascii="Times New Roman" w:hAnsi="Times New Roman" w:cs="Times New Roman"/>
          <w:sz w:val="20"/>
          <w:szCs w:val="20"/>
          <w:lang w:val="en-US"/>
        </w:rPr>
      </w:pPr>
    </w:p>
    <w:p w:rsidR="00F04DBE" w:rsidRPr="009A1D92" w:rsidRDefault="00F04DBE"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WEEK 9</w:t>
      </w:r>
    </w:p>
    <w:p w:rsidR="00F04DBE" w:rsidRPr="009A1D92" w:rsidRDefault="00024611" w:rsidP="005259E9">
      <w:pPr>
        <w:rPr>
          <w:rFonts w:ascii="Times New Roman" w:hAnsi="Times New Roman" w:cs="Times New Roman"/>
          <w:b/>
          <w:sz w:val="20"/>
          <w:szCs w:val="20"/>
          <w:lang w:val="en-US"/>
        </w:rPr>
      </w:pPr>
      <w:r w:rsidRPr="009A1D92">
        <w:rPr>
          <w:rFonts w:ascii="Times New Roman" w:hAnsi="Times New Roman" w:cs="Times New Roman"/>
          <w:b/>
          <w:sz w:val="20"/>
          <w:szCs w:val="20"/>
          <w:lang w:val="en-US"/>
        </w:rPr>
        <w:t>November 14</w:t>
      </w:r>
      <w:r w:rsidR="00F04DBE" w:rsidRPr="009A1D92">
        <w:rPr>
          <w:rFonts w:ascii="Times New Roman" w:hAnsi="Times New Roman" w:cs="Times New Roman"/>
          <w:b/>
          <w:sz w:val="20"/>
          <w:szCs w:val="20"/>
          <w:lang w:val="en-US"/>
        </w:rPr>
        <w:t>: Contract; Criminal Law; Responsibility</w:t>
      </w:r>
    </w:p>
    <w:p w:rsidR="00F04DBE" w:rsidRPr="009A1D92" w:rsidRDefault="00A75E09"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 xml:space="preserve">Required </w:t>
      </w:r>
      <w:r w:rsidR="00F04DBE" w:rsidRPr="009A1D92">
        <w:rPr>
          <w:rFonts w:ascii="Times New Roman" w:hAnsi="Times New Roman" w:cs="Times New Roman"/>
          <w:sz w:val="20"/>
          <w:szCs w:val="20"/>
          <w:lang w:val="en-US"/>
        </w:rPr>
        <w:t>Readings:</w:t>
      </w:r>
      <w:r w:rsidRPr="009A1D92">
        <w:rPr>
          <w:rFonts w:ascii="Times New Roman" w:hAnsi="Times New Roman" w:cs="Times New Roman"/>
          <w:sz w:val="20"/>
          <w:szCs w:val="20"/>
          <w:lang w:val="en-US"/>
        </w:rPr>
        <w:t xml:space="preserve"> Duff, “Choice, Character, and Action,” Culver, pp. 328-348; McCloskey, “Convicting the Innocent,” pp. 294-301</w:t>
      </w:r>
      <w:r w:rsidR="00D32CB3">
        <w:rPr>
          <w:rFonts w:ascii="Times New Roman" w:hAnsi="Times New Roman" w:cs="Times New Roman"/>
          <w:sz w:val="20"/>
          <w:szCs w:val="20"/>
          <w:lang w:val="en-US"/>
        </w:rPr>
        <w:t>[PDF Download From Blackboard site]</w:t>
      </w:r>
    </w:p>
    <w:p w:rsidR="00C24F8C" w:rsidRPr="009A1D92" w:rsidRDefault="00C24F8C" w:rsidP="005259E9">
      <w:pPr>
        <w:rPr>
          <w:rFonts w:ascii="Times New Roman" w:hAnsi="Times New Roman" w:cs="Times New Roman"/>
          <w:sz w:val="20"/>
          <w:szCs w:val="20"/>
          <w:lang w:val="en-US"/>
        </w:rPr>
      </w:pPr>
      <w:r w:rsidRPr="009A1D92">
        <w:rPr>
          <w:rFonts w:ascii="Times New Roman" w:hAnsi="Times New Roman" w:cs="Times New Roman"/>
          <w:sz w:val="20"/>
          <w:szCs w:val="20"/>
          <w:u w:val="single"/>
          <w:lang w:val="en-US"/>
        </w:rPr>
        <w:t>Case</w:t>
      </w:r>
      <w:r w:rsidR="00573AE2" w:rsidRPr="009A1D92">
        <w:rPr>
          <w:rFonts w:ascii="Times New Roman" w:hAnsi="Times New Roman" w:cs="Times New Roman"/>
          <w:sz w:val="20"/>
          <w:szCs w:val="20"/>
          <w:u w:val="single"/>
          <w:lang w:val="en-US"/>
        </w:rPr>
        <w:t>s</w:t>
      </w:r>
      <w:r w:rsidRPr="009A1D92">
        <w:rPr>
          <w:rFonts w:ascii="Times New Roman" w:hAnsi="Times New Roman" w:cs="Times New Roman"/>
          <w:sz w:val="20"/>
          <w:szCs w:val="20"/>
          <w:u w:val="single"/>
          <w:lang w:val="en-US"/>
        </w:rPr>
        <w:t>:</w:t>
      </w:r>
      <w:r w:rsidRPr="009A1D92">
        <w:rPr>
          <w:rFonts w:ascii="Times New Roman" w:hAnsi="Times New Roman" w:cs="Times New Roman"/>
          <w:sz w:val="20"/>
          <w:szCs w:val="20"/>
          <w:lang w:val="en-US"/>
        </w:rPr>
        <w:t xml:space="preserve"> </w:t>
      </w:r>
      <w:r w:rsidR="00C24C29" w:rsidRPr="009A1D92">
        <w:rPr>
          <w:rFonts w:ascii="Times New Roman" w:hAnsi="Times New Roman" w:cs="Times New Roman"/>
          <w:i/>
          <w:sz w:val="20"/>
          <w:szCs w:val="20"/>
          <w:lang w:val="en-US"/>
        </w:rPr>
        <w:t xml:space="preserve">McCleskey v. Kemp </w:t>
      </w:r>
      <w:r w:rsidR="00C24C29" w:rsidRPr="009A1D92">
        <w:rPr>
          <w:rFonts w:ascii="Times New Roman" w:hAnsi="Times New Roman" w:cs="Times New Roman"/>
          <w:sz w:val="20"/>
          <w:szCs w:val="20"/>
          <w:lang w:val="en-US"/>
        </w:rPr>
        <w:t>(racial bias in sentencing US)</w:t>
      </w:r>
    </w:p>
    <w:p w:rsidR="00456911" w:rsidRPr="009A1D92" w:rsidRDefault="00456911"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 xml:space="preserve">          </w:t>
      </w:r>
      <w:r w:rsidRPr="009A1D92">
        <w:rPr>
          <w:rFonts w:ascii="Times New Roman" w:hAnsi="Times New Roman" w:cs="Times New Roman"/>
          <w:i/>
          <w:sz w:val="20"/>
          <w:szCs w:val="20"/>
          <w:lang w:val="en-US"/>
        </w:rPr>
        <w:t>Stone v. Bolton</w:t>
      </w:r>
      <w:r w:rsidRPr="009A1D92">
        <w:rPr>
          <w:rFonts w:ascii="Times New Roman" w:hAnsi="Times New Roman" w:cs="Times New Roman"/>
          <w:sz w:val="20"/>
          <w:szCs w:val="20"/>
          <w:lang w:val="en-US"/>
        </w:rPr>
        <w:t xml:space="preserve"> (UK </w:t>
      </w:r>
      <w:r w:rsidR="0092562A" w:rsidRPr="009A1D92">
        <w:rPr>
          <w:rFonts w:ascii="Times New Roman" w:hAnsi="Times New Roman" w:cs="Times New Roman"/>
          <w:sz w:val="20"/>
          <w:szCs w:val="20"/>
          <w:lang w:val="en-US"/>
        </w:rPr>
        <w:t>Foreseeable</w:t>
      </w:r>
      <w:r w:rsidRPr="009A1D92">
        <w:rPr>
          <w:rFonts w:ascii="Times New Roman" w:hAnsi="Times New Roman" w:cs="Times New Roman"/>
          <w:sz w:val="20"/>
          <w:szCs w:val="20"/>
          <w:lang w:val="en-US"/>
        </w:rPr>
        <w:t xml:space="preserve"> Risk)</w:t>
      </w:r>
    </w:p>
    <w:p w:rsidR="002E3E46" w:rsidRPr="009A1D92" w:rsidRDefault="002E3E46" w:rsidP="005259E9">
      <w:pPr>
        <w:rPr>
          <w:rFonts w:ascii="Times New Roman" w:hAnsi="Times New Roman" w:cs="Times New Roman"/>
          <w:sz w:val="20"/>
          <w:szCs w:val="20"/>
          <w:lang w:val="en-US"/>
        </w:rPr>
      </w:pPr>
      <w:r w:rsidRPr="009A1D92">
        <w:rPr>
          <w:rFonts w:ascii="Times New Roman" w:hAnsi="Times New Roman" w:cs="Times New Roman"/>
          <w:i/>
          <w:sz w:val="20"/>
          <w:szCs w:val="20"/>
          <w:lang w:val="en-US"/>
        </w:rPr>
        <w:t xml:space="preserve">          R. v. Shivpuri</w:t>
      </w:r>
      <w:r w:rsidRPr="009A1D92">
        <w:rPr>
          <w:rFonts w:ascii="Times New Roman" w:hAnsi="Times New Roman" w:cs="Times New Roman"/>
          <w:sz w:val="20"/>
          <w:szCs w:val="20"/>
          <w:lang w:val="en-US"/>
        </w:rPr>
        <w:t xml:space="preserve"> (1986 Canadian case regarding criminal intent)</w:t>
      </w:r>
    </w:p>
    <w:p w:rsidR="0087770D" w:rsidRPr="009A1D92" w:rsidRDefault="0087770D" w:rsidP="005259E9">
      <w:pPr>
        <w:rPr>
          <w:rFonts w:ascii="Times New Roman" w:hAnsi="Times New Roman" w:cs="Times New Roman"/>
          <w:sz w:val="20"/>
          <w:szCs w:val="20"/>
          <w:lang w:val="en-US"/>
        </w:rPr>
      </w:pPr>
    </w:p>
    <w:p w:rsidR="00F04DBE" w:rsidRPr="009A1D92" w:rsidRDefault="00F04DBE"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WEEK 10</w:t>
      </w:r>
    </w:p>
    <w:p w:rsidR="00F04DBE" w:rsidRPr="009A1D92" w:rsidRDefault="00024611" w:rsidP="005259E9">
      <w:pPr>
        <w:rPr>
          <w:rFonts w:ascii="Times New Roman" w:hAnsi="Times New Roman" w:cs="Times New Roman"/>
          <w:b/>
          <w:sz w:val="20"/>
          <w:szCs w:val="20"/>
          <w:lang w:val="en-US"/>
        </w:rPr>
      </w:pPr>
      <w:r w:rsidRPr="009A1D92">
        <w:rPr>
          <w:rFonts w:ascii="Times New Roman" w:hAnsi="Times New Roman" w:cs="Times New Roman"/>
          <w:b/>
          <w:sz w:val="20"/>
          <w:szCs w:val="20"/>
          <w:lang w:val="en-US"/>
        </w:rPr>
        <w:t>November 21</w:t>
      </w:r>
      <w:r w:rsidR="00F04DBE" w:rsidRPr="009A1D92">
        <w:rPr>
          <w:rFonts w:ascii="Times New Roman" w:hAnsi="Times New Roman" w:cs="Times New Roman"/>
          <w:b/>
          <w:sz w:val="20"/>
          <w:szCs w:val="20"/>
          <w:lang w:val="en-US"/>
        </w:rPr>
        <w:t>: Environmental Law &amp; Animal Rights</w:t>
      </w:r>
    </w:p>
    <w:p w:rsidR="003B7AC0" w:rsidRPr="009A1D92" w:rsidRDefault="00336C5A" w:rsidP="003B7AC0">
      <w:pPr>
        <w:rPr>
          <w:rFonts w:ascii="Times New Roman" w:hAnsi="Times New Roman" w:cs="Times New Roman"/>
          <w:sz w:val="20"/>
          <w:szCs w:val="20"/>
        </w:rPr>
      </w:pPr>
      <w:r w:rsidRPr="009A1D92">
        <w:rPr>
          <w:rFonts w:ascii="Times New Roman" w:hAnsi="Times New Roman" w:cs="Times New Roman"/>
          <w:sz w:val="20"/>
          <w:szCs w:val="20"/>
          <w:lang w:val="en-US"/>
        </w:rPr>
        <w:lastRenderedPageBreak/>
        <w:t xml:space="preserve">Required </w:t>
      </w:r>
      <w:r w:rsidR="00F04DBE" w:rsidRPr="009A1D92">
        <w:rPr>
          <w:rFonts w:ascii="Times New Roman" w:hAnsi="Times New Roman" w:cs="Times New Roman"/>
          <w:sz w:val="20"/>
          <w:szCs w:val="20"/>
          <w:lang w:val="en-US"/>
        </w:rPr>
        <w:t>Readings:</w:t>
      </w:r>
      <w:r w:rsidR="00FC1B86" w:rsidRPr="009A1D92">
        <w:rPr>
          <w:rFonts w:ascii="Times New Roman" w:hAnsi="Times New Roman" w:cs="Times New Roman"/>
          <w:sz w:val="20"/>
          <w:szCs w:val="20"/>
          <w:lang w:val="en-US"/>
        </w:rPr>
        <w:t xml:space="preserve"> Goff, “Due Process and the Nova Scotia Herbicide Trial,” pp. 131-136;</w:t>
      </w:r>
      <w:r w:rsidR="00240840" w:rsidRPr="009A1D92">
        <w:rPr>
          <w:rFonts w:ascii="Times New Roman" w:hAnsi="Times New Roman" w:cs="Times New Roman"/>
          <w:sz w:val="20"/>
          <w:szCs w:val="20"/>
          <w:lang w:val="en-US"/>
        </w:rPr>
        <w:t xml:space="preserve"> Versteeg, “The Conflict Between Law and Science,” pp. 136-148;</w:t>
      </w:r>
      <w:r w:rsidR="003B7AC0" w:rsidRPr="009A1D92">
        <w:rPr>
          <w:rFonts w:ascii="Times New Roman" w:hAnsi="Times New Roman" w:cs="Times New Roman"/>
          <w:sz w:val="20"/>
          <w:szCs w:val="20"/>
        </w:rPr>
        <w:t xml:space="preserve"> Sunstein, “Can Animals Sue?” pp. 251-262.</w:t>
      </w:r>
      <w:r w:rsidR="00160511">
        <w:rPr>
          <w:rFonts w:ascii="Times New Roman" w:hAnsi="Times New Roman" w:cs="Times New Roman"/>
          <w:sz w:val="20"/>
          <w:szCs w:val="20"/>
        </w:rPr>
        <w:t xml:space="preserve"> (all photocopies)</w:t>
      </w:r>
    </w:p>
    <w:p w:rsidR="00777F90" w:rsidRPr="009A1D92" w:rsidRDefault="00777F90" w:rsidP="003B7AC0">
      <w:pPr>
        <w:rPr>
          <w:rFonts w:ascii="Times New Roman" w:hAnsi="Times New Roman" w:cs="Times New Roman"/>
          <w:sz w:val="20"/>
          <w:szCs w:val="20"/>
        </w:rPr>
      </w:pPr>
      <w:r w:rsidRPr="009A1D92">
        <w:rPr>
          <w:rFonts w:ascii="Times New Roman" w:hAnsi="Times New Roman" w:cs="Times New Roman"/>
          <w:sz w:val="20"/>
          <w:szCs w:val="20"/>
        </w:rPr>
        <w:t>*Term Paper due on this date</w:t>
      </w:r>
    </w:p>
    <w:p w:rsidR="00240840" w:rsidRPr="009A1D92" w:rsidRDefault="00EB4C9D" w:rsidP="00240840">
      <w:pPr>
        <w:rPr>
          <w:rFonts w:ascii="Times New Roman" w:hAnsi="Times New Roman" w:cs="Times New Roman"/>
          <w:sz w:val="20"/>
          <w:szCs w:val="20"/>
          <w:u w:val="single"/>
        </w:rPr>
      </w:pPr>
      <w:r w:rsidRPr="009A1D92">
        <w:rPr>
          <w:rFonts w:ascii="Times New Roman" w:hAnsi="Times New Roman" w:cs="Times New Roman"/>
          <w:sz w:val="20"/>
          <w:szCs w:val="20"/>
          <w:u w:val="single"/>
        </w:rPr>
        <w:t>Cases:</w:t>
      </w:r>
    </w:p>
    <w:p w:rsidR="00EB4C9D" w:rsidRPr="009A1D92" w:rsidRDefault="00EB4C9D" w:rsidP="00EB4C9D">
      <w:pPr>
        <w:ind w:firstLine="720"/>
        <w:rPr>
          <w:rFonts w:ascii="Times New Roman" w:hAnsi="Times New Roman" w:cs="Times New Roman"/>
          <w:sz w:val="20"/>
          <w:szCs w:val="20"/>
        </w:rPr>
      </w:pPr>
      <w:r w:rsidRPr="009A1D92">
        <w:rPr>
          <w:rFonts w:ascii="Times New Roman" w:hAnsi="Times New Roman" w:cs="Times New Roman"/>
          <w:i/>
          <w:sz w:val="20"/>
          <w:szCs w:val="20"/>
        </w:rPr>
        <w:t>American Legal Defense Fund v. Espy</w:t>
      </w:r>
      <w:r w:rsidRPr="009A1D92">
        <w:rPr>
          <w:rFonts w:ascii="Times New Roman" w:hAnsi="Times New Roman" w:cs="Times New Roman"/>
          <w:sz w:val="20"/>
          <w:szCs w:val="20"/>
        </w:rPr>
        <w:t xml:space="preserve"> (challenging the legal definition of “animal”)</w:t>
      </w:r>
    </w:p>
    <w:p w:rsidR="00EB4C9D" w:rsidRPr="009A1D92" w:rsidRDefault="00EB4C9D" w:rsidP="00EB4C9D">
      <w:pPr>
        <w:ind w:left="720"/>
        <w:rPr>
          <w:rFonts w:ascii="Times New Roman" w:hAnsi="Times New Roman" w:cs="Times New Roman"/>
          <w:sz w:val="20"/>
          <w:szCs w:val="20"/>
        </w:rPr>
      </w:pPr>
      <w:r w:rsidRPr="009A1D92">
        <w:rPr>
          <w:rFonts w:ascii="Times New Roman" w:hAnsi="Times New Roman" w:cs="Times New Roman"/>
          <w:i/>
          <w:sz w:val="20"/>
          <w:szCs w:val="20"/>
        </w:rPr>
        <w:t>Japan Whaling Association v. American Cetacean Society</w:t>
      </w:r>
      <w:r w:rsidRPr="009A1D92">
        <w:rPr>
          <w:rFonts w:ascii="Times New Roman" w:hAnsi="Times New Roman" w:cs="Times New Roman"/>
          <w:sz w:val="20"/>
          <w:szCs w:val="20"/>
        </w:rPr>
        <w:t xml:space="preserve"> (The question of whether an organization defending animal rights has legal “standing”</w:t>
      </w:r>
      <w:r w:rsidR="008A3368">
        <w:rPr>
          <w:rFonts w:ascii="Times New Roman" w:hAnsi="Times New Roman" w:cs="Times New Roman"/>
          <w:sz w:val="20"/>
          <w:szCs w:val="20"/>
        </w:rPr>
        <w:t xml:space="preserve"> to sue on behalf of a</w:t>
      </w:r>
      <w:r w:rsidR="008816DB">
        <w:rPr>
          <w:rFonts w:ascii="Times New Roman" w:hAnsi="Times New Roman" w:cs="Times New Roman"/>
          <w:sz w:val="20"/>
          <w:szCs w:val="20"/>
        </w:rPr>
        <w:t xml:space="preserve"> non-human animal</w:t>
      </w:r>
      <w:r w:rsidRPr="009A1D92">
        <w:rPr>
          <w:rFonts w:ascii="Times New Roman" w:hAnsi="Times New Roman" w:cs="Times New Roman"/>
          <w:sz w:val="20"/>
          <w:szCs w:val="20"/>
        </w:rPr>
        <w:t xml:space="preserve">) </w:t>
      </w:r>
    </w:p>
    <w:p w:rsidR="00FC1B86" w:rsidRPr="009A1D92" w:rsidRDefault="00EB4C9D" w:rsidP="00EB4C9D">
      <w:pPr>
        <w:ind w:left="720"/>
        <w:rPr>
          <w:rFonts w:ascii="Times New Roman" w:hAnsi="Times New Roman" w:cs="Times New Roman"/>
          <w:sz w:val="20"/>
          <w:szCs w:val="20"/>
          <w:lang w:val="en-US"/>
        </w:rPr>
      </w:pPr>
      <w:r w:rsidRPr="009A1D92">
        <w:rPr>
          <w:rFonts w:ascii="Times New Roman" w:hAnsi="Times New Roman" w:cs="Times New Roman"/>
          <w:i/>
          <w:sz w:val="20"/>
          <w:szCs w:val="20"/>
          <w:lang w:val="en-US"/>
        </w:rPr>
        <w:t>Animal Legal Defense Fund v. Glickman</w:t>
      </w:r>
      <w:r w:rsidRPr="009A1D92">
        <w:rPr>
          <w:rFonts w:ascii="Times New Roman" w:hAnsi="Times New Roman" w:cs="Times New Roman"/>
          <w:sz w:val="20"/>
          <w:szCs w:val="20"/>
          <w:lang w:val="en-US"/>
        </w:rPr>
        <w:t xml:space="preserve"> (The question of whether mistreatment of animals in a zoo conflicts with the right to pleasing aesthetic experience of the zoo) </w:t>
      </w:r>
    </w:p>
    <w:p w:rsidR="008A6378" w:rsidRPr="009A1D92" w:rsidRDefault="00533856"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ab/>
      </w:r>
      <w:r w:rsidRPr="009A1D92">
        <w:rPr>
          <w:rFonts w:ascii="Times New Roman" w:hAnsi="Times New Roman" w:cs="Times New Roman"/>
          <w:i/>
          <w:sz w:val="20"/>
          <w:szCs w:val="20"/>
          <w:lang w:val="en-US"/>
        </w:rPr>
        <w:t>Palmer et. al. v. Nova Scotia Forest Industries</w:t>
      </w:r>
      <w:r w:rsidRPr="009A1D92">
        <w:rPr>
          <w:rFonts w:ascii="Times New Roman" w:hAnsi="Times New Roman" w:cs="Times New Roman"/>
          <w:sz w:val="20"/>
          <w:szCs w:val="20"/>
          <w:lang w:val="en-US"/>
        </w:rPr>
        <w:t xml:space="preserve"> (1982-1983</w:t>
      </w:r>
      <w:r w:rsidR="00E058EE">
        <w:rPr>
          <w:rFonts w:ascii="Times New Roman" w:hAnsi="Times New Roman" w:cs="Times New Roman"/>
          <w:sz w:val="20"/>
          <w:szCs w:val="20"/>
          <w:lang w:val="en-US"/>
        </w:rPr>
        <w:t xml:space="preserve"> Canadian</w:t>
      </w:r>
      <w:r w:rsidRPr="009A1D92">
        <w:rPr>
          <w:rFonts w:ascii="Times New Roman" w:hAnsi="Times New Roman" w:cs="Times New Roman"/>
          <w:sz w:val="20"/>
          <w:szCs w:val="20"/>
          <w:lang w:val="en-US"/>
        </w:rPr>
        <w:t xml:space="preserve"> herbicide case)</w:t>
      </w:r>
    </w:p>
    <w:p w:rsidR="00533856" w:rsidRPr="009A1D92" w:rsidRDefault="00533856" w:rsidP="005259E9">
      <w:pPr>
        <w:rPr>
          <w:rFonts w:ascii="Times New Roman" w:hAnsi="Times New Roman" w:cs="Times New Roman"/>
          <w:sz w:val="20"/>
          <w:szCs w:val="20"/>
          <w:lang w:val="en-US"/>
        </w:rPr>
      </w:pPr>
    </w:p>
    <w:p w:rsidR="00F04DBE" w:rsidRPr="009A1D92" w:rsidRDefault="00F04DBE"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WEEK 11</w:t>
      </w:r>
    </w:p>
    <w:p w:rsidR="00C24F8C" w:rsidRPr="009A1D92" w:rsidRDefault="00C24F8C" w:rsidP="005259E9">
      <w:pPr>
        <w:rPr>
          <w:rFonts w:ascii="Times New Roman" w:hAnsi="Times New Roman" w:cs="Times New Roman"/>
          <w:b/>
          <w:sz w:val="20"/>
          <w:szCs w:val="20"/>
          <w:lang w:val="en-US"/>
        </w:rPr>
      </w:pPr>
      <w:r w:rsidRPr="009A1D92">
        <w:rPr>
          <w:rFonts w:ascii="Times New Roman" w:hAnsi="Times New Roman" w:cs="Times New Roman"/>
          <w:b/>
          <w:sz w:val="20"/>
          <w:szCs w:val="20"/>
          <w:lang w:val="en-US"/>
        </w:rPr>
        <w:t>November 28: International Law</w:t>
      </w:r>
    </w:p>
    <w:p w:rsidR="00C24F8C" w:rsidRPr="009A1D92" w:rsidRDefault="00C24F8C"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Required Readings:</w:t>
      </w:r>
      <w:r w:rsidR="00BF15C2" w:rsidRPr="009A1D92">
        <w:rPr>
          <w:rFonts w:ascii="Times New Roman" w:hAnsi="Times New Roman" w:cs="Times New Roman"/>
          <w:sz w:val="20"/>
          <w:szCs w:val="20"/>
          <w:lang w:val="en-US"/>
        </w:rPr>
        <w:t xml:space="preserve"> Koskenniemi, “The </w:t>
      </w:r>
      <w:r w:rsidR="007134EE">
        <w:rPr>
          <w:rFonts w:ascii="Times New Roman" w:hAnsi="Times New Roman" w:cs="Times New Roman"/>
          <w:sz w:val="20"/>
          <w:szCs w:val="20"/>
          <w:lang w:val="en-US"/>
        </w:rPr>
        <w:t xml:space="preserve">Politics of International Law,” </w:t>
      </w:r>
      <w:r w:rsidR="00BF15C2" w:rsidRPr="009A1D92">
        <w:rPr>
          <w:rFonts w:ascii="Times New Roman" w:hAnsi="Times New Roman" w:cs="Times New Roman"/>
          <w:sz w:val="20"/>
          <w:szCs w:val="20"/>
          <w:lang w:val="en-US"/>
        </w:rPr>
        <w:t>pp. 393-413; MacCormick, “On Sovereignty and Post-Sovereignty,” 414-425</w:t>
      </w:r>
      <w:r w:rsidR="007134EE">
        <w:rPr>
          <w:rFonts w:ascii="Times New Roman" w:hAnsi="Times New Roman" w:cs="Times New Roman"/>
          <w:sz w:val="20"/>
          <w:szCs w:val="20"/>
          <w:lang w:val="en-US"/>
        </w:rPr>
        <w:t>(both in Culver)</w:t>
      </w:r>
    </w:p>
    <w:p w:rsidR="00BF15C2" w:rsidRPr="009A1D92" w:rsidRDefault="00BF15C2"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Recommended Readings:</w:t>
      </w:r>
      <w:r w:rsidR="007134EE">
        <w:rPr>
          <w:rFonts w:ascii="Times New Roman" w:hAnsi="Times New Roman" w:cs="Times New Roman"/>
          <w:sz w:val="20"/>
          <w:szCs w:val="20"/>
          <w:lang w:val="en-US"/>
        </w:rPr>
        <w:t xml:space="preserve"> Grotius, “Prolegomena,”</w:t>
      </w:r>
      <w:r w:rsidRPr="009A1D92">
        <w:rPr>
          <w:rFonts w:ascii="Times New Roman" w:hAnsi="Times New Roman" w:cs="Times New Roman"/>
          <w:sz w:val="20"/>
          <w:szCs w:val="20"/>
          <w:lang w:val="en-US"/>
        </w:rPr>
        <w:t xml:space="preserve"> pp. 369-378; Hart, “International Law,” pp. 379-392</w:t>
      </w:r>
      <w:r w:rsidR="007134EE">
        <w:rPr>
          <w:rFonts w:ascii="Times New Roman" w:hAnsi="Times New Roman" w:cs="Times New Roman"/>
          <w:sz w:val="20"/>
          <w:szCs w:val="20"/>
          <w:lang w:val="en-US"/>
        </w:rPr>
        <w:t xml:space="preserve"> (both in Culver)</w:t>
      </w:r>
    </w:p>
    <w:p w:rsidR="00C24F8C" w:rsidRPr="009A1D92" w:rsidRDefault="00C24F8C" w:rsidP="005259E9">
      <w:pPr>
        <w:rPr>
          <w:rFonts w:ascii="Times New Roman" w:hAnsi="Times New Roman" w:cs="Times New Roman"/>
          <w:sz w:val="20"/>
          <w:szCs w:val="20"/>
          <w:lang w:val="en-US"/>
        </w:rPr>
      </w:pPr>
      <w:r w:rsidRPr="009A1D92">
        <w:rPr>
          <w:rFonts w:ascii="Times New Roman" w:hAnsi="Times New Roman" w:cs="Times New Roman"/>
          <w:sz w:val="20"/>
          <w:szCs w:val="20"/>
          <w:u w:val="single"/>
          <w:lang w:val="en-US"/>
        </w:rPr>
        <w:t>Cases</w:t>
      </w:r>
      <w:r w:rsidRPr="009A1D92">
        <w:rPr>
          <w:rFonts w:ascii="Times New Roman" w:hAnsi="Times New Roman" w:cs="Times New Roman"/>
          <w:sz w:val="20"/>
          <w:szCs w:val="20"/>
          <w:lang w:val="en-US"/>
        </w:rPr>
        <w:t xml:space="preserve">: </w:t>
      </w:r>
      <w:r w:rsidR="005A2382">
        <w:rPr>
          <w:rFonts w:ascii="Times New Roman" w:hAnsi="Times New Roman" w:cs="Times New Roman"/>
          <w:sz w:val="20"/>
          <w:szCs w:val="20"/>
          <w:lang w:val="en-US"/>
        </w:rPr>
        <w:tab/>
      </w:r>
      <w:r w:rsidRPr="009A1D92">
        <w:rPr>
          <w:rFonts w:ascii="Times New Roman" w:hAnsi="Times New Roman" w:cs="Times New Roman"/>
          <w:i/>
          <w:sz w:val="20"/>
          <w:szCs w:val="20"/>
          <w:lang w:val="en-US"/>
        </w:rPr>
        <w:t>United States v. La Jeune Eugenie</w:t>
      </w:r>
      <w:r w:rsidRPr="009A1D92">
        <w:rPr>
          <w:rFonts w:ascii="Times New Roman" w:hAnsi="Times New Roman" w:cs="Times New Roman"/>
          <w:sz w:val="20"/>
          <w:szCs w:val="20"/>
          <w:lang w:val="en-US"/>
        </w:rPr>
        <w:t xml:space="preserve"> (African Slave Trade</w:t>
      </w:r>
      <w:r w:rsidR="00CB2487">
        <w:rPr>
          <w:rFonts w:ascii="Times New Roman" w:hAnsi="Times New Roman" w:cs="Times New Roman"/>
          <w:sz w:val="20"/>
          <w:szCs w:val="20"/>
          <w:lang w:val="en-US"/>
        </w:rPr>
        <w:t xml:space="preserve"> case 1822</w:t>
      </w:r>
      <w:r w:rsidRPr="009A1D92">
        <w:rPr>
          <w:rFonts w:ascii="Times New Roman" w:hAnsi="Times New Roman" w:cs="Times New Roman"/>
          <w:sz w:val="20"/>
          <w:szCs w:val="20"/>
          <w:lang w:val="en-US"/>
        </w:rPr>
        <w:t>)</w:t>
      </w:r>
    </w:p>
    <w:p w:rsidR="00C24F8C" w:rsidRPr="009A1D92" w:rsidRDefault="00C24F8C" w:rsidP="005259E9">
      <w:pPr>
        <w:rPr>
          <w:rFonts w:ascii="Times New Roman" w:hAnsi="Times New Roman" w:cs="Times New Roman"/>
          <w:sz w:val="20"/>
          <w:szCs w:val="20"/>
          <w:lang w:val="en-US"/>
        </w:rPr>
      </w:pPr>
      <w:r w:rsidRPr="009A1D92">
        <w:rPr>
          <w:rFonts w:ascii="Times New Roman" w:hAnsi="Times New Roman" w:cs="Times New Roman"/>
          <w:i/>
          <w:sz w:val="20"/>
          <w:szCs w:val="20"/>
          <w:lang w:val="en-US"/>
        </w:rPr>
        <w:t xml:space="preserve">             The Military Tribunal at </w:t>
      </w:r>
      <w:r w:rsidR="00A7637E" w:rsidRPr="009A1D92">
        <w:rPr>
          <w:rFonts w:ascii="Times New Roman" w:hAnsi="Times New Roman" w:cs="Times New Roman"/>
          <w:i/>
          <w:sz w:val="20"/>
          <w:szCs w:val="20"/>
          <w:lang w:val="en-US"/>
        </w:rPr>
        <w:t>Nuremburg</w:t>
      </w:r>
      <w:r w:rsidRPr="009A1D92">
        <w:rPr>
          <w:rFonts w:ascii="Times New Roman" w:hAnsi="Times New Roman" w:cs="Times New Roman"/>
          <w:i/>
          <w:sz w:val="20"/>
          <w:szCs w:val="20"/>
          <w:lang w:val="en-US"/>
        </w:rPr>
        <w:t xml:space="preserve"> (</w:t>
      </w:r>
      <w:r w:rsidRPr="009A1D92">
        <w:rPr>
          <w:rFonts w:ascii="Times New Roman" w:hAnsi="Times New Roman" w:cs="Times New Roman"/>
          <w:sz w:val="20"/>
          <w:szCs w:val="20"/>
          <w:lang w:val="en-US"/>
        </w:rPr>
        <w:t>Holocaust</w:t>
      </w:r>
      <w:r w:rsidR="00CB2487">
        <w:rPr>
          <w:rFonts w:ascii="Times New Roman" w:hAnsi="Times New Roman" w:cs="Times New Roman"/>
          <w:sz w:val="20"/>
          <w:szCs w:val="20"/>
          <w:lang w:val="en-US"/>
        </w:rPr>
        <w:t xml:space="preserve"> case 1945-6</w:t>
      </w:r>
      <w:r w:rsidRPr="009A1D92">
        <w:rPr>
          <w:rFonts w:ascii="Times New Roman" w:hAnsi="Times New Roman" w:cs="Times New Roman"/>
          <w:sz w:val="20"/>
          <w:szCs w:val="20"/>
          <w:lang w:val="en-US"/>
        </w:rPr>
        <w:t>)</w:t>
      </w:r>
    </w:p>
    <w:p w:rsidR="00F04DBE" w:rsidRPr="009A1D92" w:rsidRDefault="00F04DBE" w:rsidP="005259E9">
      <w:pPr>
        <w:rPr>
          <w:rFonts w:ascii="Times New Roman" w:hAnsi="Times New Roman" w:cs="Times New Roman"/>
          <w:sz w:val="20"/>
          <w:szCs w:val="20"/>
          <w:lang w:val="en-US"/>
        </w:rPr>
      </w:pPr>
    </w:p>
    <w:p w:rsidR="008A6378" w:rsidRPr="009A1D92" w:rsidRDefault="00F04DBE"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WEEK 12</w:t>
      </w:r>
    </w:p>
    <w:p w:rsidR="00F04DBE" w:rsidRPr="009A1D92" w:rsidRDefault="008A6378" w:rsidP="005259E9">
      <w:pPr>
        <w:rPr>
          <w:rFonts w:ascii="Times New Roman" w:hAnsi="Times New Roman" w:cs="Times New Roman"/>
          <w:sz w:val="20"/>
          <w:szCs w:val="20"/>
          <w:lang w:val="en-US"/>
        </w:rPr>
      </w:pPr>
      <w:r w:rsidRPr="009A1D92">
        <w:rPr>
          <w:rFonts w:ascii="Times New Roman" w:hAnsi="Times New Roman" w:cs="Times New Roman"/>
          <w:b/>
          <w:sz w:val="20"/>
          <w:szCs w:val="20"/>
          <w:lang w:val="en-US"/>
        </w:rPr>
        <w:t xml:space="preserve">December 5: </w:t>
      </w:r>
      <w:r w:rsidR="000D5611" w:rsidRPr="009A1D92">
        <w:rPr>
          <w:rFonts w:ascii="Times New Roman" w:hAnsi="Times New Roman" w:cs="Times New Roman"/>
          <w:b/>
          <w:sz w:val="20"/>
          <w:szCs w:val="20"/>
          <w:lang w:val="en-US"/>
        </w:rPr>
        <w:t>Review for Final Exam</w:t>
      </w:r>
      <w:r w:rsidR="00C91DF3" w:rsidRPr="009A1D92">
        <w:rPr>
          <w:rFonts w:ascii="Times New Roman" w:hAnsi="Times New Roman" w:cs="Times New Roman"/>
          <w:b/>
          <w:sz w:val="20"/>
          <w:szCs w:val="20"/>
          <w:lang w:val="en-US"/>
        </w:rPr>
        <w:t xml:space="preserve"> </w:t>
      </w:r>
      <w:r w:rsidR="00C91DF3" w:rsidRPr="009A1D92">
        <w:rPr>
          <w:rFonts w:ascii="Times New Roman" w:hAnsi="Times New Roman" w:cs="Times New Roman"/>
          <w:sz w:val="20"/>
          <w:szCs w:val="20"/>
          <w:lang w:val="en-US"/>
        </w:rPr>
        <w:t>(study guide for the final exam will be posted</w:t>
      </w:r>
      <w:r w:rsidR="00C26500">
        <w:rPr>
          <w:rFonts w:ascii="Times New Roman" w:hAnsi="Times New Roman" w:cs="Times New Roman"/>
          <w:sz w:val="20"/>
          <w:szCs w:val="20"/>
          <w:lang w:val="en-US"/>
        </w:rPr>
        <w:t xml:space="preserve"> prior to this date</w:t>
      </w:r>
      <w:r w:rsidR="00C91DF3" w:rsidRPr="009A1D92">
        <w:rPr>
          <w:rFonts w:ascii="Times New Roman" w:hAnsi="Times New Roman" w:cs="Times New Roman"/>
          <w:sz w:val="20"/>
          <w:szCs w:val="20"/>
          <w:lang w:val="en-US"/>
        </w:rPr>
        <w:t>)</w:t>
      </w:r>
    </w:p>
    <w:p w:rsidR="000D5611" w:rsidRPr="009A1D92" w:rsidRDefault="000D5611" w:rsidP="005259E9">
      <w:pPr>
        <w:rPr>
          <w:rFonts w:ascii="Times New Roman" w:hAnsi="Times New Roman" w:cs="Times New Roman"/>
          <w:sz w:val="20"/>
          <w:szCs w:val="20"/>
          <w:lang w:val="en-US"/>
        </w:rPr>
      </w:pPr>
    </w:p>
    <w:p w:rsidR="008A6378" w:rsidRPr="009A1D92" w:rsidRDefault="00F04DBE"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WEEK 13</w:t>
      </w:r>
      <w:r w:rsidR="000D5611" w:rsidRPr="009A1D92">
        <w:rPr>
          <w:rFonts w:ascii="Times New Roman" w:hAnsi="Times New Roman" w:cs="Times New Roman"/>
          <w:sz w:val="20"/>
          <w:szCs w:val="20"/>
          <w:lang w:val="en-US"/>
        </w:rPr>
        <w:t xml:space="preserve"> </w:t>
      </w:r>
    </w:p>
    <w:p w:rsidR="00F04DBE" w:rsidRDefault="008A6378" w:rsidP="005259E9">
      <w:pPr>
        <w:pBdr>
          <w:bottom w:val="single" w:sz="12" w:space="1" w:color="auto"/>
        </w:pBdr>
        <w:rPr>
          <w:rFonts w:ascii="Times New Roman" w:hAnsi="Times New Roman" w:cs="Times New Roman"/>
          <w:sz w:val="20"/>
          <w:szCs w:val="20"/>
          <w:lang w:val="en-US"/>
        </w:rPr>
      </w:pPr>
      <w:r w:rsidRPr="009A1D92">
        <w:rPr>
          <w:rFonts w:ascii="Times New Roman" w:hAnsi="Times New Roman" w:cs="Times New Roman"/>
          <w:b/>
          <w:sz w:val="20"/>
          <w:szCs w:val="20"/>
          <w:lang w:val="en-US"/>
        </w:rPr>
        <w:t xml:space="preserve">December 12: </w:t>
      </w:r>
      <w:r w:rsidR="000D5611" w:rsidRPr="009A1D92">
        <w:rPr>
          <w:rFonts w:ascii="Times New Roman" w:hAnsi="Times New Roman" w:cs="Times New Roman"/>
          <w:b/>
          <w:sz w:val="20"/>
          <w:szCs w:val="20"/>
          <w:lang w:val="en-US"/>
        </w:rPr>
        <w:t>Comprehensive Final Exam</w:t>
      </w:r>
      <w:r w:rsidR="00C91DF3" w:rsidRPr="009A1D92">
        <w:rPr>
          <w:rFonts w:ascii="Times New Roman" w:hAnsi="Times New Roman" w:cs="Times New Roman"/>
          <w:b/>
          <w:sz w:val="20"/>
          <w:szCs w:val="20"/>
          <w:lang w:val="en-US"/>
        </w:rPr>
        <w:t xml:space="preserve"> </w:t>
      </w:r>
      <w:r w:rsidR="00C91DF3" w:rsidRPr="009A1D92">
        <w:rPr>
          <w:rFonts w:ascii="Times New Roman" w:hAnsi="Times New Roman" w:cs="Times New Roman"/>
          <w:sz w:val="20"/>
          <w:szCs w:val="20"/>
          <w:lang w:val="en-US"/>
        </w:rPr>
        <w:t>(during regularly scheduled class period)</w:t>
      </w:r>
    </w:p>
    <w:p w:rsidR="005A2382" w:rsidRPr="009A1D92" w:rsidRDefault="005A2382" w:rsidP="005259E9">
      <w:pPr>
        <w:pBdr>
          <w:bottom w:val="single" w:sz="12" w:space="1" w:color="auto"/>
        </w:pBdr>
        <w:rPr>
          <w:rFonts w:ascii="Times New Roman" w:hAnsi="Times New Roman" w:cs="Times New Roman"/>
          <w:sz w:val="20"/>
          <w:szCs w:val="20"/>
          <w:lang w:val="en-US"/>
        </w:rPr>
      </w:pPr>
    </w:p>
    <w:p w:rsidR="007C55C5" w:rsidRPr="007C55C5" w:rsidRDefault="007C55C5" w:rsidP="007C55C5">
      <w:pPr>
        <w:rPr>
          <w:rFonts w:ascii="Times New Roman" w:hAnsi="Times New Roman" w:cs="Times New Roman"/>
          <w:sz w:val="20"/>
          <w:szCs w:val="20"/>
          <w:lang w:val="en-US"/>
        </w:rPr>
      </w:pPr>
    </w:p>
    <w:p w:rsidR="007C55C5" w:rsidRPr="007C55C5" w:rsidRDefault="007C55C5" w:rsidP="007C55C5">
      <w:pPr>
        <w:rPr>
          <w:rFonts w:ascii="Times New Roman" w:hAnsi="Times New Roman" w:cs="Times New Roman"/>
          <w:b/>
          <w:sz w:val="20"/>
          <w:szCs w:val="20"/>
          <w:lang w:val="en-US"/>
        </w:rPr>
      </w:pPr>
      <w:r w:rsidRPr="007C55C5">
        <w:rPr>
          <w:rFonts w:ascii="Times New Roman" w:hAnsi="Times New Roman" w:cs="Times New Roman"/>
          <w:b/>
          <w:sz w:val="20"/>
          <w:szCs w:val="20"/>
          <w:lang w:val="en-US"/>
        </w:rPr>
        <w:t>Articles Available For Download From Blackboard Site:</w:t>
      </w:r>
    </w:p>
    <w:p w:rsidR="007C55C5" w:rsidRPr="007C55C5" w:rsidRDefault="007C55C5" w:rsidP="007C55C5">
      <w:pPr>
        <w:rPr>
          <w:rFonts w:ascii="Times New Roman" w:hAnsi="Times New Roman" w:cs="Times New Roman"/>
          <w:sz w:val="20"/>
          <w:szCs w:val="20"/>
          <w:lang w:val="en-US"/>
        </w:rPr>
      </w:pPr>
      <w:r w:rsidRPr="007C55C5">
        <w:rPr>
          <w:rFonts w:ascii="Times New Roman" w:hAnsi="Times New Roman" w:cs="Times New Roman"/>
          <w:sz w:val="20"/>
          <w:szCs w:val="20"/>
          <w:lang w:val="en-US"/>
        </w:rPr>
        <w:t xml:space="preserve">Coombe, Rosemary J., “Intellectual Property, Human Rights &amp; Sovereignty: New Dilemmas of International Law Posed By The Recognition of Indigenous Knowledge and the Conservation of Biodiversity.” 6 </w:t>
      </w:r>
      <w:r w:rsidRPr="007C55C5">
        <w:rPr>
          <w:rFonts w:ascii="Times New Roman" w:hAnsi="Times New Roman" w:cs="Times New Roman"/>
          <w:i/>
          <w:sz w:val="20"/>
          <w:szCs w:val="20"/>
          <w:lang w:val="en-US"/>
        </w:rPr>
        <w:t>Indiana Journal of Global Legal Studies</w:t>
      </w:r>
      <w:r w:rsidRPr="007C55C5">
        <w:rPr>
          <w:rFonts w:ascii="Times New Roman" w:hAnsi="Times New Roman" w:cs="Times New Roman"/>
          <w:sz w:val="20"/>
          <w:szCs w:val="20"/>
          <w:lang w:val="en-US"/>
        </w:rPr>
        <w:t xml:space="preserve"> 59 (1998-1999).</w:t>
      </w:r>
    </w:p>
    <w:p w:rsidR="007C55C5" w:rsidRPr="007C55C5" w:rsidRDefault="007C55C5" w:rsidP="007C55C5">
      <w:pPr>
        <w:rPr>
          <w:rFonts w:ascii="Times New Roman" w:hAnsi="Times New Roman" w:cs="Times New Roman"/>
          <w:sz w:val="20"/>
          <w:szCs w:val="20"/>
          <w:lang w:val="en-US"/>
        </w:rPr>
      </w:pPr>
      <w:r w:rsidRPr="007C55C5">
        <w:rPr>
          <w:rFonts w:ascii="Times New Roman" w:hAnsi="Times New Roman" w:cs="Times New Roman"/>
          <w:sz w:val="20"/>
          <w:szCs w:val="20"/>
          <w:lang w:val="en-US"/>
        </w:rPr>
        <w:lastRenderedPageBreak/>
        <w:t xml:space="preserve">Cornell, Druscilla. “Institutionalization of Meaning, Recollective Imagination and the Potential for Transformative Legal Interpretation.” 136 </w:t>
      </w:r>
      <w:r w:rsidRPr="007C55C5">
        <w:rPr>
          <w:rFonts w:ascii="Times New Roman" w:hAnsi="Times New Roman" w:cs="Times New Roman"/>
          <w:i/>
          <w:sz w:val="20"/>
          <w:szCs w:val="20"/>
          <w:lang w:val="en-US"/>
        </w:rPr>
        <w:t>University of Pennsylvania Law Review</w:t>
      </w:r>
      <w:r w:rsidRPr="007C55C5">
        <w:rPr>
          <w:rFonts w:ascii="Times New Roman" w:hAnsi="Times New Roman" w:cs="Times New Roman"/>
          <w:sz w:val="20"/>
          <w:szCs w:val="20"/>
          <w:lang w:val="en-US"/>
        </w:rPr>
        <w:t xml:space="preserve"> 1135 (1987-1988) </w:t>
      </w:r>
    </w:p>
    <w:p w:rsidR="007C55C5" w:rsidRPr="007C55C5" w:rsidRDefault="007C55C5" w:rsidP="007C55C5">
      <w:pPr>
        <w:rPr>
          <w:rFonts w:ascii="Times New Roman" w:hAnsi="Times New Roman" w:cs="Times New Roman"/>
          <w:sz w:val="20"/>
          <w:szCs w:val="20"/>
          <w:lang w:val="en-US"/>
        </w:rPr>
      </w:pPr>
      <w:r w:rsidRPr="007C55C5">
        <w:rPr>
          <w:rFonts w:ascii="Times New Roman" w:hAnsi="Times New Roman" w:cs="Times New Roman"/>
          <w:sz w:val="20"/>
          <w:szCs w:val="20"/>
          <w:lang w:val="en-US"/>
        </w:rPr>
        <w:t>Dworkin,</w:t>
      </w:r>
      <w:r w:rsidRPr="007C55C5">
        <w:rPr>
          <w:rFonts w:ascii="Times New Roman" w:hAnsi="Times New Roman" w:cs="Times New Roman"/>
          <w:sz w:val="20"/>
          <w:szCs w:val="20"/>
        </w:rPr>
        <w:t xml:space="preserve"> Ronald, ‘On Not Prosecuting Civil Disobedience.” </w:t>
      </w:r>
      <w:r w:rsidRPr="007C55C5">
        <w:rPr>
          <w:rFonts w:ascii="Times New Roman" w:hAnsi="Times New Roman" w:cs="Times New Roman"/>
          <w:i/>
          <w:sz w:val="20"/>
          <w:szCs w:val="20"/>
        </w:rPr>
        <w:t xml:space="preserve">New York Review of </w:t>
      </w:r>
      <w:r w:rsidRPr="007C55C5">
        <w:rPr>
          <w:rFonts w:ascii="Times New Roman" w:hAnsi="Times New Roman" w:cs="Times New Roman"/>
          <w:i/>
          <w:sz w:val="20"/>
          <w:szCs w:val="20"/>
        </w:rPr>
        <w:br/>
        <w:t>Books</w:t>
      </w:r>
      <w:r w:rsidRPr="007C55C5">
        <w:rPr>
          <w:rFonts w:ascii="Times New Roman" w:hAnsi="Times New Roman" w:cs="Times New Roman"/>
          <w:sz w:val="20"/>
          <w:szCs w:val="20"/>
        </w:rPr>
        <w:t>. June 16, 1968.</w:t>
      </w:r>
    </w:p>
    <w:p w:rsidR="007C55C5" w:rsidRPr="007C55C5" w:rsidRDefault="007C55C5" w:rsidP="007C55C5">
      <w:pPr>
        <w:rPr>
          <w:rFonts w:ascii="Times New Roman" w:hAnsi="Times New Roman" w:cs="Times New Roman"/>
          <w:sz w:val="20"/>
          <w:szCs w:val="20"/>
          <w:lang w:val="en-US"/>
        </w:rPr>
      </w:pPr>
      <w:r w:rsidRPr="007C55C5">
        <w:rPr>
          <w:rFonts w:ascii="Times New Roman" w:hAnsi="Times New Roman" w:cs="Times New Roman"/>
          <w:sz w:val="20"/>
          <w:szCs w:val="20"/>
          <w:lang w:val="en-US"/>
        </w:rPr>
        <w:t xml:space="preserve">Leiter, Brian. “Rethinking Legal Realism: Toward a Naturalized Jurisprudence.” </w:t>
      </w:r>
      <w:r w:rsidRPr="007C55C5">
        <w:rPr>
          <w:rFonts w:ascii="Times New Roman" w:hAnsi="Times New Roman" w:cs="Times New Roman"/>
          <w:i/>
          <w:sz w:val="20"/>
          <w:szCs w:val="20"/>
          <w:lang w:val="en-US"/>
        </w:rPr>
        <w:t>Texas Law Review</w:t>
      </w:r>
      <w:r w:rsidRPr="007C55C5">
        <w:rPr>
          <w:rFonts w:ascii="Times New Roman" w:hAnsi="Times New Roman" w:cs="Times New Roman"/>
          <w:sz w:val="20"/>
          <w:szCs w:val="20"/>
          <w:lang w:val="en-US"/>
        </w:rPr>
        <w:t>. Vol 76, No. 2 (December 1997).</w:t>
      </w:r>
    </w:p>
    <w:p w:rsidR="00D21176" w:rsidRPr="00D21176" w:rsidRDefault="007C55C5" w:rsidP="00D21176">
      <w:pPr>
        <w:rPr>
          <w:rFonts w:ascii="Times New Roman" w:hAnsi="Times New Roman" w:cs="Times New Roman"/>
          <w:sz w:val="20"/>
          <w:szCs w:val="20"/>
          <w:lang w:val="en-US"/>
        </w:rPr>
      </w:pPr>
      <w:r w:rsidRPr="007C55C5">
        <w:rPr>
          <w:rFonts w:ascii="Times New Roman" w:hAnsi="Times New Roman" w:cs="Times New Roman"/>
          <w:sz w:val="20"/>
          <w:szCs w:val="20"/>
          <w:lang w:val="en-US"/>
        </w:rPr>
        <w:t xml:space="preserve">McCloskey, James. “Convicting the Innocent.” </w:t>
      </w:r>
      <w:r w:rsidRPr="007C55C5">
        <w:rPr>
          <w:rFonts w:ascii="Times New Roman" w:hAnsi="Times New Roman" w:cs="Times New Roman"/>
          <w:i/>
          <w:sz w:val="20"/>
          <w:szCs w:val="20"/>
          <w:lang w:val="en-US"/>
        </w:rPr>
        <w:t>Criminal Justice Ethics</w:t>
      </w:r>
      <w:r w:rsidRPr="007C55C5">
        <w:rPr>
          <w:rFonts w:ascii="Times New Roman" w:hAnsi="Times New Roman" w:cs="Times New Roman"/>
          <w:sz w:val="20"/>
          <w:szCs w:val="20"/>
          <w:lang w:val="en-US"/>
        </w:rPr>
        <w:t>. Vol. 8, No. 1 (</w:t>
      </w:r>
      <w:r w:rsidR="00D21176" w:rsidRPr="00D21176">
        <w:rPr>
          <w:rFonts w:ascii="Times New Roman" w:hAnsi="Times New Roman" w:cs="Times New Roman"/>
          <w:sz w:val="20"/>
          <w:szCs w:val="20"/>
          <w:lang w:val="en-US"/>
        </w:rPr>
        <w:t>Winter/Spring 1989)</w:t>
      </w:r>
    </w:p>
    <w:p w:rsidR="00F04DBE" w:rsidRDefault="00F04DBE" w:rsidP="007C55C5">
      <w:pPr>
        <w:rPr>
          <w:rFonts w:ascii="Times New Roman" w:hAnsi="Times New Roman" w:cs="Times New Roman"/>
          <w:sz w:val="20"/>
          <w:szCs w:val="20"/>
          <w:lang w:val="en-US"/>
        </w:rPr>
      </w:pPr>
    </w:p>
    <w:p w:rsidR="007C55C5" w:rsidRDefault="007C55C5" w:rsidP="005259E9">
      <w:pPr>
        <w:pBdr>
          <w:bottom w:val="single" w:sz="12" w:space="1" w:color="auto"/>
        </w:pBdr>
        <w:rPr>
          <w:rFonts w:ascii="Times New Roman" w:hAnsi="Times New Roman" w:cs="Times New Roman"/>
          <w:sz w:val="20"/>
          <w:szCs w:val="20"/>
          <w:lang w:val="en-US"/>
        </w:rPr>
      </w:pPr>
    </w:p>
    <w:p w:rsidR="007C55C5" w:rsidRPr="009A1D92" w:rsidRDefault="007C55C5" w:rsidP="005259E9">
      <w:pPr>
        <w:rPr>
          <w:rFonts w:ascii="Times New Roman" w:hAnsi="Times New Roman" w:cs="Times New Roman"/>
          <w:sz w:val="20"/>
          <w:szCs w:val="20"/>
          <w:lang w:val="en-US"/>
        </w:rPr>
      </w:pPr>
    </w:p>
    <w:p w:rsidR="001D7072" w:rsidRDefault="001D7072" w:rsidP="001D7072">
      <w:pPr>
        <w:rPr>
          <w:rFonts w:ascii="Times New Roman" w:hAnsi="Times New Roman" w:cs="Times New Roman"/>
          <w:b/>
          <w:sz w:val="20"/>
          <w:szCs w:val="20"/>
          <w:lang w:val="en-US"/>
        </w:rPr>
      </w:pPr>
      <w:r w:rsidRPr="009A1D92">
        <w:rPr>
          <w:rFonts w:ascii="Times New Roman" w:hAnsi="Times New Roman" w:cs="Times New Roman"/>
          <w:b/>
          <w:sz w:val="20"/>
          <w:szCs w:val="20"/>
          <w:lang w:val="en-US"/>
        </w:rPr>
        <w:t>Bibliography for Photocopy Packet</w:t>
      </w:r>
      <w:r w:rsidR="007C55C5">
        <w:rPr>
          <w:rFonts w:ascii="Times New Roman" w:hAnsi="Times New Roman" w:cs="Times New Roman"/>
          <w:b/>
          <w:sz w:val="20"/>
          <w:szCs w:val="20"/>
          <w:lang w:val="en-US"/>
        </w:rPr>
        <w:t xml:space="preserve"> (in hardcopy form sold in the bookstore)</w:t>
      </w:r>
    </w:p>
    <w:p w:rsidR="001D7072" w:rsidRPr="009A1D92" w:rsidRDefault="001D7072" w:rsidP="001D7072">
      <w:pPr>
        <w:rPr>
          <w:rFonts w:ascii="Times New Roman" w:hAnsi="Times New Roman" w:cs="Times New Roman"/>
          <w:sz w:val="20"/>
          <w:szCs w:val="20"/>
          <w:lang w:val="en-US"/>
        </w:rPr>
      </w:pPr>
      <w:r w:rsidRPr="009A1D92">
        <w:rPr>
          <w:rFonts w:ascii="Times New Roman" w:hAnsi="Times New Roman" w:cs="Times New Roman"/>
          <w:sz w:val="20"/>
          <w:szCs w:val="20"/>
          <w:lang w:val="en-US"/>
        </w:rPr>
        <w:t xml:space="preserve">Goff, Colin. “Due Process and the Nova Scotia Herbicide Trial.” </w:t>
      </w:r>
      <w:r w:rsidRPr="009A1D92">
        <w:rPr>
          <w:rFonts w:ascii="Times New Roman" w:hAnsi="Times New Roman" w:cs="Times New Roman"/>
          <w:i/>
          <w:sz w:val="20"/>
          <w:szCs w:val="20"/>
          <w:lang w:val="en-US"/>
        </w:rPr>
        <w:t>Canadian Issues in Environmental Law and Policy</w:t>
      </w:r>
      <w:r w:rsidRPr="009A1D92">
        <w:rPr>
          <w:rFonts w:ascii="Times New Roman" w:hAnsi="Times New Roman" w:cs="Times New Roman"/>
          <w:sz w:val="20"/>
          <w:szCs w:val="20"/>
          <w:lang w:val="en-US"/>
        </w:rPr>
        <w:t>. Eds. Allan Greenbaum, Ron Pushchak, and Alex Wellington (Concord, ON: Captus Press, 2009), 131-136. ISBN 978-1-55322-201-9; 455 pp.</w:t>
      </w:r>
    </w:p>
    <w:p w:rsidR="001D7072" w:rsidRPr="009A1D92" w:rsidRDefault="001D7072" w:rsidP="001D7072">
      <w:pPr>
        <w:rPr>
          <w:rFonts w:ascii="Times New Roman" w:hAnsi="Times New Roman" w:cs="Times New Roman"/>
          <w:bCs/>
          <w:sz w:val="20"/>
          <w:szCs w:val="20"/>
        </w:rPr>
      </w:pPr>
      <w:r w:rsidRPr="009A1D92">
        <w:rPr>
          <w:rFonts w:ascii="Times New Roman" w:hAnsi="Times New Roman" w:cs="Times New Roman"/>
          <w:bCs/>
          <w:sz w:val="20"/>
          <w:szCs w:val="20"/>
        </w:rPr>
        <w:t xml:space="preserve">Nussbaum, Martha C. </w:t>
      </w:r>
      <w:r w:rsidRPr="009A1D92">
        <w:rPr>
          <w:rFonts w:ascii="Times New Roman" w:hAnsi="Times New Roman" w:cs="Times New Roman"/>
          <w:bCs/>
          <w:i/>
          <w:sz w:val="20"/>
          <w:szCs w:val="20"/>
        </w:rPr>
        <w:t>Liberty of Conscience: In Defense of America’s Tradition of Religious Equality</w:t>
      </w:r>
      <w:r w:rsidRPr="009A1D92">
        <w:rPr>
          <w:rFonts w:ascii="Times New Roman" w:hAnsi="Times New Roman" w:cs="Times New Roman"/>
          <w:bCs/>
          <w:sz w:val="20"/>
          <w:szCs w:val="20"/>
        </w:rPr>
        <w:t>. (New York: Basic Books, 2008), 346-363. ISBN-13: 978-0-465—05164-9; 406 pp.</w:t>
      </w:r>
    </w:p>
    <w:p w:rsidR="001D7072" w:rsidRPr="009A1D92" w:rsidRDefault="001D7072" w:rsidP="001D7072">
      <w:pPr>
        <w:rPr>
          <w:rFonts w:ascii="Times New Roman" w:hAnsi="Times New Roman" w:cs="Times New Roman"/>
          <w:bCs/>
          <w:sz w:val="20"/>
          <w:szCs w:val="20"/>
        </w:rPr>
      </w:pPr>
      <w:r w:rsidRPr="009A1D92">
        <w:rPr>
          <w:rFonts w:ascii="Times New Roman" w:hAnsi="Times New Roman" w:cs="Times New Roman"/>
          <w:bCs/>
          <w:sz w:val="20"/>
          <w:szCs w:val="20"/>
        </w:rPr>
        <w:t xml:space="preserve">Posner, Richard A. “Intellectual Property.” </w:t>
      </w:r>
      <w:r w:rsidRPr="009A1D92">
        <w:rPr>
          <w:rFonts w:ascii="Times New Roman" w:hAnsi="Times New Roman" w:cs="Times New Roman"/>
          <w:bCs/>
          <w:i/>
          <w:sz w:val="20"/>
          <w:szCs w:val="20"/>
        </w:rPr>
        <w:t>Readings in the Philosophy of Law</w:t>
      </w:r>
      <w:r w:rsidRPr="009A1D92">
        <w:rPr>
          <w:rFonts w:ascii="Times New Roman" w:hAnsi="Times New Roman" w:cs="Times New Roman"/>
          <w:bCs/>
          <w:sz w:val="20"/>
          <w:szCs w:val="20"/>
        </w:rPr>
        <w:t xml:space="preserve">. Edited by John Arthur and William H. Shaw. (New York: Prentice Hall, 2010), 495-500. ISBN-13: 978-0-205-070809-3; 643 pp. </w:t>
      </w:r>
    </w:p>
    <w:p w:rsidR="001D7072" w:rsidRPr="009A1D92" w:rsidRDefault="001D7072" w:rsidP="001D7072">
      <w:pPr>
        <w:rPr>
          <w:rFonts w:ascii="Times New Roman" w:hAnsi="Times New Roman" w:cs="Times New Roman"/>
          <w:bCs/>
          <w:sz w:val="20"/>
          <w:szCs w:val="20"/>
        </w:rPr>
      </w:pPr>
      <w:r w:rsidRPr="009A1D92">
        <w:rPr>
          <w:rFonts w:ascii="Times New Roman" w:hAnsi="Times New Roman" w:cs="Times New Roman"/>
          <w:bCs/>
          <w:sz w:val="20"/>
          <w:szCs w:val="20"/>
        </w:rPr>
        <w:t xml:space="preserve">Post, C. Gordon. “Stare Decisis: The Uses of Precedent.” </w:t>
      </w:r>
      <w:r w:rsidRPr="009A1D92">
        <w:rPr>
          <w:rFonts w:ascii="Times New Roman" w:hAnsi="Times New Roman" w:cs="Times New Roman"/>
          <w:bCs/>
          <w:i/>
          <w:sz w:val="20"/>
          <w:szCs w:val="20"/>
        </w:rPr>
        <w:t>Readings in the Philosophy of Law</w:t>
      </w:r>
      <w:r w:rsidRPr="009A1D92">
        <w:rPr>
          <w:rFonts w:ascii="Times New Roman" w:hAnsi="Times New Roman" w:cs="Times New Roman"/>
          <w:bCs/>
          <w:sz w:val="20"/>
          <w:szCs w:val="20"/>
        </w:rPr>
        <w:t xml:space="preserve">. Edited by John Arthur and William H. Shaw. (New York: Prentice Hall, 2010), 103-112. ISBN-13: 978-0-205-070809-3; 643 pp. </w:t>
      </w:r>
    </w:p>
    <w:p w:rsidR="001D7072" w:rsidRPr="009A1D92" w:rsidRDefault="001D7072" w:rsidP="001D7072">
      <w:pPr>
        <w:rPr>
          <w:rFonts w:ascii="Times New Roman" w:hAnsi="Times New Roman" w:cs="Times New Roman"/>
          <w:bCs/>
          <w:sz w:val="20"/>
          <w:szCs w:val="20"/>
        </w:rPr>
      </w:pPr>
      <w:r w:rsidRPr="009A1D92">
        <w:rPr>
          <w:rFonts w:ascii="Times New Roman" w:hAnsi="Times New Roman" w:cs="Times New Roman"/>
          <w:bCs/>
          <w:sz w:val="20"/>
          <w:szCs w:val="20"/>
        </w:rPr>
        <w:t>Sumner, L.W.</w:t>
      </w:r>
      <w:r w:rsidRPr="009A1D92">
        <w:rPr>
          <w:rFonts w:ascii="Times New Roman" w:hAnsi="Times New Roman" w:cs="Times New Roman"/>
          <w:bCs/>
          <w:sz w:val="20"/>
          <w:szCs w:val="20"/>
          <w:lang w:val="en-US"/>
        </w:rPr>
        <w:t xml:space="preserve"> </w:t>
      </w:r>
      <w:r w:rsidRPr="009A1D92">
        <w:rPr>
          <w:rFonts w:ascii="Times New Roman" w:hAnsi="Times New Roman" w:cs="Times New Roman"/>
          <w:bCs/>
          <w:sz w:val="20"/>
          <w:szCs w:val="20"/>
        </w:rPr>
        <w:t xml:space="preserve">“Hate Propaganda and Charter Rights.” </w:t>
      </w:r>
      <w:r w:rsidR="003D087A">
        <w:rPr>
          <w:rFonts w:ascii="Times New Roman" w:hAnsi="Times New Roman" w:cs="Times New Roman"/>
          <w:bCs/>
          <w:i/>
          <w:sz w:val="20"/>
          <w:szCs w:val="20"/>
        </w:rPr>
        <w:t>Ethical Issues</w:t>
      </w:r>
      <w:r w:rsidRPr="009A1D92">
        <w:rPr>
          <w:rFonts w:ascii="Times New Roman" w:hAnsi="Times New Roman" w:cs="Times New Roman"/>
          <w:bCs/>
          <w:i/>
          <w:sz w:val="20"/>
          <w:szCs w:val="20"/>
        </w:rPr>
        <w:t>: Perspectives for Canadians</w:t>
      </w:r>
      <w:r w:rsidRPr="009A1D92">
        <w:rPr>
          <w:rFonts w:ascii="Times New Roman" w:hAnsi="Times New Roman" w:cs="Times New Roman"/>
          <w:bCs/>
          <w:sz w:val="20"/>
          <w:szCs w:val="20"/>
        </w:rPr>
        <w:t xml:space="preserve">. </w:t>
      </w:r>
      <w:r w:rsidR="003D087A">
        <w:rPr>
          <w:rFonts w:ascii="Times New Roman" w:hAnsi="Times New Roman" w:cs="Times New Roman"/>
          <w:bCs/>
          <w:sz w:val="20"/>
          <w:szCs w:val="20"/>
        </w:rPr>
        <w:t>(</w:t>
      </w:r>
      <w:r w:rsidRPr="009A1D92">
        <w:rPr>
          <w:rFonts w:ascii="Times New Roman" w:hAnsi="Times New Roman" w:cs="Times New Roman"/>
          <w:bCs/>
          <w:sz w:val="20"/>
          <w:szCs w:val="20"/>
        </w:rPr>
        <w:t>Peterborough, ON: Broadview Press</w:t>
      </w:r>
      <w:r w:rsidR="003D087A" w:rsidRPr="003D087A">
        <w:rPr>
          <w:rFonts w:ascii="Times New Roman" w:hAnsi="Times New Roman" w:cs="Times New Roman"/>
          <w:bCs/>
          <w:sz w:val="20"/>
          <w:szCs w:val="20"/>
        </w:rPr>
        <w:t>, 2009), 478-492.</w:t>
      </w:r>
      <w:r w:rsidR="003D087A" w:rsidRPr="003D087A">
        <w:rPr>
          <w:rFonts w:ascii="Times New Roman" w:hAnsi="Times New Roman" w:cs="Times New Roman"/>
          <w:b/>
          <w:bCs/>
          <w:sz w:val="20"/>
          <w:szCs w:val="20"/>
        </w:rPr>
        <w:t xml:space="preserve"> </w:t>
      </w:r>
      <w:r w:rsidR="003D087A" w:rsidRPr="003D087A">
        <w:rPr>
          <w:rFonts w:ascii="Times New Roman" w:hAnsi="Times New Roman" w:cs="Times New Roman"/>
          <w:bCs/>
          <w:sz w:val="20"/>
          <w:szCs w:val="20"/>
        </w:rPr>
        <w:t>ISBN-13: 978-1551118741; 816 pp.</w:t>
      </w:r>
    </w:p>
    <w:p w:rsidR="001D7072" w:rsidRPr="009A1D92" w:rsidRDefault="001D7072" w:rsidP="001D7072">
      <w:pPr>
        <w:rPr>
          <w:rFonts w:ascii="Times New Roman" w:hAnsi="Times New Roman" w:cs="Times New Roman"/>
          <w:sz w:val="20"/>
          <w:szCs w:val="20"/>
        </w:rPr>
      </w:pPr>
      <w:r w:rsidRPr="009A1D92">
        <w:rPr>
          <w:rFonts w:ascii="Times New Roman" w:hAnsi="Times New Roman" w:cs="Times New Roman"/>
          <w:sz w:val="20"/>
          <w:szCs w:val="20"/>
        </w:rPr>
        <w:t xml:space="preserve">Sunstein, Cass. “Can Animals Sue?” </w:t>
      </w:r>
      <w:r w:rsidRPr="009A1D92">
        <w:rPr>
          <w:rFonts w:ascii="Times New Roman" w:hAnsi="Times New Roman" w:cs="Times New Roman"/>
          <w:i/>
          <w:sz w:val="20"/>
          <w:szCs w:val="20"/>
        </w:rPr>
        <w:t>Animal Rights: Current Debates and New Perspectives</w:t>
      </w:r>
      <w:r w:rsidRPr="009A1D92">
        <w:rPr>
          <w:rFonts w:ascii="Times New Roman" w:hAnsi="Times New Roman" w:cs="Times New Roman"/>
          <w:sz w:val="20"/>
          <w:szCs w:val="20"/>
        </w:rPr>
        <w:t>. Edited by Cass R. Sunstein and Martha C. Nussbaum. (Oxford: Oxford University Press, 2004), 251-262. ISBN-13: 978-19-530510-4; 337 pp.</w:t>
      </w:r>
    </w:p>
    <w:p w:rsidR="001D7072" w:rsidRPr="009A1D92" w:rsidRDefault="001D7072" w:rsidP="001D7072">
      <w:pPr>
        <w:pBdr>
          <w:bottom w:val="single" w:sz="12" w:space="1" w:color="auto"/>
        </w:pBdr>
        <w:rPr>
          <w:rFonts w:ascii="Times New Roman" w:hAnsi="Times New Roman" w:cs="Times New Roman"/>
          <w:sz w:val="20"/>
          <w:szCs w:val="20"/>
        </w:rPr>
      </w:pPr>
      <w:r w:rsidRPr="009A1D92">
        <w:rPr>
          <w:rFonts w:ascii="Times New Roman" w:hAnsi="Times New Roman" w:cs="Times New Roman"/>
          <w:sz w:val="20"/>
          <w:szCs w:val="20"/>
          <w:lang w:val="en-US"/>
        </w:rPr>
        <w:t xml:space="preserve">Versteeg, Hajo. “The Conflict Between Law and Science.” </w:t>
      </w:r>
      <w:r w:rsidRPr="009A1D92">
        <w:rPr>
          <w:rFonts w:ascii="Times New Roman" w:hAnsi="Times New Roman" w:cs="Times New Roman"/>
          <w:i/>
          <w:sz w:val="20"/>
          <w:szCs w:val="20"/>
          <w:lang w:val="en-US"/>
        </w:rPr>
        <w:t>Canadian Issues in Environmental Law and Policy</w:t>
      </w:r>
      <w:r w:rsidRPr="009A1D92">
        <w:rPr>
          <w:rFonts w:ascii="Times New Roman" w:hAnsi="Times New Roman" w:cs="Times New Roman"/>
          <w:sz w:val="20"/>
          <w:szCs w:val="20"/>
          <w:lang w:val="en-US"/>
        </w:rPr>
        <w:t>. Eds. Allan Greenbaum, Ron Pushchak, and Alex Wellington (Concord, ON: Captus Press, 2009), 136-148. ISBN 978-1-55322-201-9; 455 pp.</w:t>
      </w:r>
    </w:p>
    <w:p w:rsidR="007C55C5" w:rsidRPr="009A1D92" w:rsidRDefault="007C55C5" w:rsidP="008E01CA">
      <w:pPr>
        <w:rPr>
          <w:rFonts w:ascii="Times New Roman" w:hAnsi="Times New Roman" w:cs="Times New Roman"/>
          <w:sz w:val="20"/>
          <w:szCs w:val="20"/>
        </w:rPr>
      </w:pPr>
    </w:p>
    <w:p w:rsidR="005259E9" w:rsidRPr="009A1D92" w:rsidRDefault="005259E9" w:rsidP="005259E9">
      <w:pPr>
        <w:rPr>
          <w:rFonts w:ascii="Times New Roman" w:hAnsi="Times New Roman" w:cs="Times New Roman"/>
          <w:sz w:val="20"/>
          <w:szCs w:val="20"/>
          <w:u w:val="single"/>
          <w:lang w:val="en-US"/>
        </w:rPr>
      </w:pPr>
      <w:r w:rsidRPr="009A1D92">
        <w:rPr>
          <w:rFonts w:ascii="Times New Roman" w:hAnsi="Times New Roman" w:cs="Times New Roman"/>
          <w:sz w:val="20"/>
          <w:szCs w:val="20"/>
          <w:u w:val="single"/>
          <w:lang w:val="en-US"/>
        </w:rPr>
        <w:t>Accommodation</w:t>
      </w:r>
    </w:p>
    <w:p w:rsidR="005259E9" w:rsidRPr="009A1D92" w:rsidRDefault="005259E9" w:rsidP="005259E9">
      <w:pPr>
        <w:rPr>
          <w:rFonts w:ascii="Times New Roman" w:hAnsi="Times New Roman" w:cs="Times New Roman"/>
          <w:sz w:val="20"/>
          <w:szCs w:val="20"/>
          <w:lang w:val="en-US"/>
        </w:rPr>
      </w:pP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a.</w:t>
      </w:r>
      <w:r w:rsidRPr="009A1D92">
        <w:rPr>
          <w:rFonts w:ascii="Times New Roman" w:hAnsi="Times New Roman" w:cs="Times New Roman"/>
          <w:sz w:val="20"/>
          <w:szCs w:val="20"/>
          <w:lang w:val="en-US"/>
        </w:rPr>
        <w:tab/>
        <w:t>You must inform me of any situation which arises during the semester which may have an adverse effect upon their academic performance; you must request any necessary considerations (e.g. medical or compassionate), or accommodations [e.g. religious observance, disability (should be registered with the Access Center), etc.] according to policies and well in advance.  Failure to do so will jeopardize any academic appeals.</w:t>
      </w: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lastRenderedPageBreak/>
        <w:t>b.</w:t>
      </w:r>
      <w:r w:rsidRPr="009A1D92">
        <w:rPr>
          <w:rFonts w:ascii="Times New Roman" w:hAnsi="Times New Roman" w:cs="Times New Roman"/>
          <w:sz w:val="20"/>
          <w:szCs w:val="20"/>
          <w:lang w:val="en-US"/>
        </w:rPr>
        <w:tab/>
      </w:r>
      <w:r w:rsidRPr="009A1D92">
        <w:rPr>
          <w:rFonts w:ascii="Times New Roman" w:hAnsi="Times New Roman" w:cs="Times New Roman"/>
          <w:sz w:val="20"/>
          <w:szCs w:val="20"/>
          <w:u w:val="single"/>
          <w:lang w:val="en-US"/>
        </w:rPr>
        <w:t>Medical Certificates</w:t>
      </w:r>
      <w:r w:rsidRPr="009A1D92">
        <w:rPr>
          <w:rFonts w:ascii="Times New Roman" w:hAnsi="Times New Roman" w:cs="Times New Roman"/>
          <w:sz w:val="20"/>
          <w:szCs w:val="20"/>
          <w:lang w:val="en-US"/>
        </w:rPr>
        <w:t xml:space="preserve"> – medical certificates for deadlines, tests and exams missed due to illness must be provided. (See the policy for the details and www.ryerson.ca/rr/medical.pdf for the certificate). Such documents should normally be submitted within 3 working days of a missed assignment, test or exam.</w:t>
      </w: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c.</w:t>
      </w:r>
      <w:r w:rsidRPr="009A1D92">
        <w:rPr>
          <w:rFonts w:ascii="Times New Roman" w:hAnsi="Times New Roman" w:cs="Times New Roman"/>
          <w:sz w:val="20"/>
          <w:szCs w:val="20"/>
          <w:lang w:val="en-US"/>
        </w:rPr>
        <w:tab/>
        <w:t>Religious Observance – requests are to be made formally within the first two</w:t>
      </w:r>
      <w:r w:rsidR="007E1F20">
        <w:rPr>
          <w:rFonts w:ascii="Times New Roman" w:hAnsi="Times New Roman" w:cs="Times New Roman"/>
          <w:sz w:val="20"/>
          <w:szCs w:val="20"/>
          <w:lang w:val="en-US"/>
        </w:rPr>
        <w:t xml:space="preserve"> </w:t>
      </w:r>
      <w:r w:rsidRPr="009A1D92">
        <w:rPr>
          <w:rFonts w:ascii="Times New Roman" w:hAnsi="Times New Roman" w:cs="Times New Roman"/>
          <w:sz w:val="20"/>
          <w:szCs w:val="20"/>
          <w:lang w:val="en-US"/>
        </w:rPr>
        <w:t>weeks of class. (See www.ryerson.ca/acadcouncil/current/pol150.pdf )</w:t>
      </w:r>
    </w:p>
    <w:p w:rsidR="005259E9" w:rsidRPr="009A1D92" w:rsidRDefault="005259E9" w:rsidP="005259E9">
      <w:pPr>
        <w:rPr>
          <w:rFonts w:ascii="Times New Roman" w:hAnsi="Times New Roman" w:cs="Times New Roman"/>
          <w:sz w:val="20"/>
          <w:szCs w:val="20"/>
          <w:lang w:val="en-US"/>
        </w:rPr>
      </w:pP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d.</w:t>
      </w:r>
      <w:r w:rsidRPr="009A1D92">
        <w:rPr>
          <w:rFonts w:ascii="Times New Roman" w:hAnsi="Times New Roman" w:cs="Times New Roman"/>
          <w:sz w:val="20"/>
          <w:szCs w:val="20"/>
          <w:lang w:val="en-US"/>
        </w:rPr>
        <w:tab/>
      </w:r>
      <w:r w:rsidRPr="009A1D92">
        <w:rPr>
          <w:rFonts w:ascii="Times New Roman" w:hAnsi="Times New Roman" w:cs="Times New Roman"/>
          <w:sz w:val="20"/>
          <w:szCs w:val="20"/>
          <w:u w:val="single"/>
          <w:lang w:val="en-US"/>
        </w:rPr>
        <w:t>Regrading and Recalculation</w:t>
      </w:r>
      <w:r w:rsidRPr="009A1D92">
        <w:rPr>
          <w:rFonts w:ascii="Times New Roman" w:hAnsi="Times New Roman" w:cs="Times New Roman"/>
          <w:sz w:val="20"/>
          <w:szCs w:val="20"/>
          <w:lang w:val="en-US"/>
        </w:rPr>
        <w:t xml:space="preserve"> – Must be requested within 10 working days of the return of the graded assignment to the class. These are not grounds for an appeal, but are matters for discussion between the student and the instructor.</w:t>
      </w:r>
    </w:p>
    <w:p w:rsidR="005259E9" w:rsidRPr="009A1D92" w:rsidRDefault="005259E9" w:rsidP="005259E9">
      <w:pPr>
        <w:rPr>
          <w:rFonts w:ascii="Times New Roman" w:hAnsi="Times New Roman" w:cs="Times New Roman"/>
          <w:sz w:val="20"/>
          <w:szCs w:val="20"/>
          <w:lang w:val="en-US"/>
        </w:rPr>
      </w:pP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sz w:val="20"/>
          <w:szCs w:val="20"/>
          <w:u w:val="single"/>
          <w:lang w:val="en-US"/>
        </w:rPr>
        <w:t xml:space="preserve">Academic Conduct </w:t>
      </w:r>
      <w:r w:rsidRPr="009A1D92">
        <w:rPr>
          <w:rFonts w:ascii="Times New Roman" w:hAnsi="Times New Roman" w:cs="Times New Roman"/>
          <w:sz w:val="20"/>
          <w:szCs w:val="20"/>
          <w:lang w:val="en-US"/>
        </w:rPr>
        <w:t xml:space="preserve">– Refer to www.ryerson.ca/acadcouncil/current/pol60.pdf: </w:t>
      </w: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Policy 60 - Student Code of Academic Conduct: The code of academic conduct will be rigorously enforced.</w:t>
      </w:r>
    </w:p>
    <w:p w:rsidR="005259E9" w:rsidRPr="009A1D92" w:rsidRDefault="005259E9" w:rsidP="005259E9">
      <w:pPr>
        <w:rPr>
          <w:rFonts w:ascii="Times New Roman" w:hAnsi="Times New Roman" w:cs="Times New Roman"/>
          <w:sz w:val="20"/>
          <w:szCs w:val="20"/>
          <w:lang w:val="en-US"/>
        </w:rPr>
      </w:pP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sz w:val="20"/>
          <w:szCs w:val="20"/>
          <w:u w:val="single"/>
          <w:lang w:val="en-US"/>
        </w:rPr>
        <w:t xml:space="preserve">Student E- Mail Account </w:t>
      </w:r>
      <w:r w:rsidRPr="009A1D92">
        <w:rPr>
          <w:rFonts w:ascii="Times New Roman" w:hAnsi="Times New Roman" w:cs="Times New Roman"/>
          <w:sz w:val="20"/>
          <w:szCs w:val="20"/>
          <w:lang w:val="en-US"/>
        </w:rPr>
        <w:t xml:space="preserve">- Refer to www.ryerson.ca/acadcouncil/current/pol157.pdf </w:t>
      </w:r>
    </w:p>
    <w:p w:rsidR="005259E9" w:rsidRPr="009A1D92" w:rsidRDefault="005259E9" w:rsidP="005259E9">
      <w:pPr>
        <w:rPr>
          <w:rFonts w:ascii="Times New Roman" w:hAnsi="Times New Roman" w:cs="Times New Roman"/>
          <w:sz w:val="20"/>
          <w:szCs w:val="20"/>
          <w:lang w:val="en-US"/>
        </w:rPr>
      </w:pPr>
      <w:r w:rsidRPr="009A1D92">
        <w:rPr>
          <w:rFonts w:ascii="Times New Roman" w:hAnsi="Times New Roman" w:cs="Times New Roman"/>
          <w:sz w:val="20"/>
          <w:szCs w:val="20"/>
          <w:lang w:val="en-US"/>
        </w:rPr>
        <w:t>Policy 157 - Establishment of Student E-Mail Accounts for Official University Communication - Since faculty will be able to get a complete e-mail list from CCS for each class, it is important that students know that they are to obtain and maintain a Ryerson Matrix e-mail account.</w:t>
      </w:r>
    </w:p>
    <w:p w:rsidR="00A7637E" w:rsidRPr="009A1D92" w:rsidRDefault="00A7637E" w:rsidP="005259E9">
      <w:pPr>
        <w:rPr>
          <w:rFonts w:ascii="Times New Roman" w:hAnsi="Times New Roman" w:cs="Times New Roman"/>
          <w:sz w:val="20"/>
          <w:szCs w:val="20"/>
          <w:u w:val="single"/>
          <w:lang w:val="en-US"/>
        </w:rPr>
      </w:pPr>
    </w:p>
    <w:p w:rsidR="00A7637E" w:rsidRPr="009A1D92" w:rsidRDefault="00A7637E" w:rsidP="005259E9">
      <w:pPr>
        <w:rPr>
          <w:rFonts w:ascii="Times New Roman" w:hAnsi="Times New Roman" w:cs="Times New Roman"/>
          <w:sz w:val="20"/>
          <w:szCs w:val="20"/>
          <w:lang w:val="en-US"/>
        </w:rPr>
      </w:pPr>
      <w:r w:rsidRPr="009A1D92">
        <w:rPr>
          <w:rFonts w:ascii="Times New Roman" w:hAnsi="Times New Roman" w:cs="Times New Roman"/>
          <w:sz w:val="20"/>
          <w:szCs w:val="20"/>
          <w:u w:val="single"/>
          <w:lang w:val="en-US"/>
        </w:rPr>
        <w:t>Recording</w:t>
      </w:r>
      <w:r w:rsidRPr="009A1D92">
        <w:rPr>
          <w:rFonts w:ascii="Times New Roman" w:hAnsi="Times New Roman" w:cs="Times New Roman"/>
          <w:sz w:val="20"/>
          <w:szCs w:val="20"/>
          <w:lang w:val="en-US"/>
        </w:rPr>
        <w:t xml:space="preserve">: Video Recording of class sessions is </w:t>
      </w:r>
      <w:r w:rsidRPr="009A1D92">
        <w:rPr>
          <w:rFonts w:ascii="Times New Roman" w:hAnsi="Times New Roman" w:cs="Times New Roman"/>
          <w:sz w:val="20"/>
          <w:szCs w:val="20"/>
          <w:u w:val="single"/>
          <w:lang w:val="en-US"/>
        </w:rPr>
        <w:t>prohibited</w:t>
      </w:r>
      <w:r w:rsidR="00412B98">
        <w:rPr>
          <w:rFonts w:ascii="Times New Roman" w:hAnsi="Times New Roman" w:cs="Times New Roman"/>
          <w:sz w:val="20"/>
          <w:szCs w:val="20"/>
          <w:lang w:val="en-US"/>
        </w:rPr>
        <w:t>; Audio</w:t>
      </w:r>
      <w:r w:rsidRPr="009A1D92">
        <w:rPr>
          <w:rFonts w:ascii="Times New Roman" w:hAnsi="Times New Roman" w:cs="Times New Roman"/>
          <w:sz w:val="20"/>
          <w:szCs w:val="20"/>
          <w:lang w:val="en-US"/>
        </w:rPr>
        <w:t xml:space="preserve"> Recordings require the permission of instructor</w:t>
      </w:r>
    </w:p>
    <w:p w:rsidR="005259E9" w:rsidRPr="009A1D92" w:rsidRDefault="005259E9" w:rsidP="005259E9">
      <w:pPr>
        <w:rPr>
          <w:rFonts w:ascii="Times New Roman" w:hAnsi="Times New Roman" w:cs="Times New Roman"/>
          <w:sz w:val="20"/>
          <w:szCs w:val="20"/>
          <w:lang w:val="en-US"/>
        </w:rPr>
      </w:pPr>
    </w:p>
    <w:p w:rsidR="005259E9" w:rsidRPr="009A1D92" w:rsidRDefault="005259E9" w:rsidP="005259E9">
      <w:pPr>
        <w:rPr>
          <w:rFonts w:ascii="Times New Roman" w:hAnsi="Times New Roman" w:cs="Times New Roman"/>
          <w:sz w:val="20"/>
          <w:szCs w:val="20"/>
          <w:lang w:val="en-US"/>
        </w:rPr>
      </w:pPr>
    </w:p>
    <w:p w:rsidR="005259E9" w:rsidRPr="009A1D92" w:rsidRDefault="005259E9" w:rsidP="005259E9">
      <w:pPr>
        <w:rPr>
          <w:rFonts w:ascii="Times New Roman" w:hAnsi="Times New Roman" w:cs="Times New Roman"/>
          <w:sz w:val="20"/>
          <w:szCs w:val="20"/>
        </w:rPr>
      </w:pPr>
    </w:p>
    <w:p w:rsidR="005259E9" w:rsidRPr="009A1D92" w:rsidRDefault="005259E9" w:rsidP="005259E9">
      <w:pPr>
        <w:rPr>
          <w:rFonts w:ascii="Times New Roman" w:hAnsi="Times New Roman" w:cs="Times New Roman"/>
          <w:sz w:val="20"/>
          <w:szCs w:val="20"/>
          <w:lang w:val="en-US"/>
        </w:rPr>
      </w:pPr>
    </w:p>
    <w:p w:rsidR="005259E9" w:rsidRPr="009A1D92" w:rsidRDefault="005259E9" w:rsidP="008E01CA">
      <w:pPr>
        <w:rPr>
          <w:rFonts w:ascii="Times New Roman" w:hAnsi="Times New Roman" w:cs="Times New Roman"/>
          <w:sz w:val="20"/>
          <w:szCs w:val="20"/>
        </w:rPr>
      </w:pPr>
    </w:p>
    <w:p w:rsidR="005259E9" w:rsidRPr="009A1D92" w:rsidRDefault="005259E9" w:rsidP="008E01CA">
      <w:pPr>
        <w:rPr>
          <w:rFonts w:ascii="Times New Roman" w:hAnsi="Times New Roman" w:cs="Times New Roman"/>
          <w:sz w:val="20"/>
          <w:szCs w:val="20"/>
        </w:rPr>
      </w:pPr>
    </w:p>
    <w:sectPr w:rsidR="005259E9" w:rsidRPr="009A1D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2E" w:rsidRDefault="00C85E2E" w:rsidP="00741197">
      <w:pPr>
        <w:spacing w:after="0" w:line="240" w:lineRule="auto"/>
      </w:pPr>
      <w:r>
        <w:separator/>
      </w:r>
    </w:p>
  </w:endnote>
  <w:endnote w:type="continuationSeparator" w:id="0">
    <w:p w:rsidR="00C85E2E" w:rsidRDefault="00C85E2E" w:rsidP="0074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97" w:rsidRDefault="00741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97" w:rsidRDefault="00741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97" w:rsidRDefault="0074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2E" w:rsidRDefault="00C85E2E" w:rsidP="00741197">
      <w:pPr>
        <w:spacing w:after="0" w:line="240" w:lineRule="auto"/>
      </w:pPr>
      <w:r>
        <w:separator/>
      </w:r>
    </w:p>
  </w:footnote>
  <w:footnote w:type="continuationSeparator" w:id="0">
    <w:p w:rsidR="00C85E2E" w:rsidRDefault="00C85E2E" w:rsidP="00741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97" w:rsidRDefault="00741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916753"/>
      <w:docPartObj>
        <w:docPartGallery w:val="Page Numbers (Top of Page)"/>
        <w:docPartUnique/>
      </w:docPartObj>
    </w:sdtPr>
    <w:sdtEndPr>
      <w:rPr>
        <w:noProof/>
      </w:rPr>
    </w:sdtEndPr>
    <w:sdtContent>
      <w:p w:rsidR="00741197" w:rsidRDefault="00741197">
        <w:pPr>
          <w:pStyle w:val="Header"/>
          <w:jc w:val="right"/>
        </w:pPr>
        <w:r>
          <w:fldChar w:fldCharType="begin"/>
        </w:r>
        <w:r>
          <w:instrText xml:space="preserve"> PAGE   \* MERGEFORMAT </w:instrText>
        </w:r>
        <w:r>
          <w:fldChar w:fldCharType="separate"/>
        </w:r>
        <w:r w:rsidR="00AB1DF4">
          <w:rPr>
            <w:noProof/>
          </w:rPr>
          <w:t>1</w:t>
        </w:r>
        <w:r>
          <w:rPr>
            <w:noProof/>
          </w:rPr>
          <w:fldChar w:fldCharType="end"/>
        </w:r>
      </w:p>
    </w:sdtContent>
  </w:sdt>
  <w:p w:rsidR="00741197" w:rsidRDefault="00741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97" w:rsidRDefault="00741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A"/>
    <w:rsid w:val="00002A7B"/>
    <w:rsid w:val="00024611"/>
    <w:rsid w:val="0004457F"/>
    <w:rsid w:val="00075D01"/>
    <w:rsid w:val="000A32AC"/>
    <w:rsid w:val="000B0F3E"/>
    <w:rsid w:val="000B1130"/>
    <w:rsid w:val="000C16A2"/>
    <w:rsid w:val="000C1B8C"/>
    <w:rsid w:val="000C59D5"/>
    <w:rsid w:val="000D07EB"/>
    <w:rsid w:val="000D5611"/>
    <w:rsid w:val="000D7DA9"/>
    <w:rsid w:val="000F5808"/>
    <w:rsid w:val="00106724"/>
    <w:rsid w:val="001248DD"/>
    <w:rsid w:val="00125C1F"/>
    <w:rsid w:val="00133169"/>
    <w:rsid w:val="001366FF"/>
    <w:rsid w:val="0014012E"/>
    <w:rsid w:val="00140521"/>
    <w:rsid w:val="00145D8E"/>
    <w:rsid w:val="00155578"/>
    <w:rsid w:val="00160511"/>
    <w:rsid w:val="00167E31"/>
    <w:rsid w:val="00167F7B"/>
    <w:rsid w:val="00173F63"/>
    <w:rsid w:val="0018184D"/>
    <w:rsid w:val="00182E6B"/>
    <w:rsid w:val="00186582"/>
    <w:rsid w:val="001875F0"/>
    <w:rsid w:val="00197653"/>
    <w:rsid w:val="001A4CF2"/>
    <w:rsid w:val="001A68A9"/>
    <w:rsid w:val="001A6F3C"/>
    <w:rsid w:val="001D144B"/>
    <w:rsid w:val="001D7072"/>
    <w:rsid w:val="001E0E4F"/>
    <w:rsid w:val="001F6A83"/>
    <w:rsid w:val="0020697A"/>
    <w:rsid w:val="00240840"/>
    <w:rsid w:val="00244CE7"/>
    <w:rsid w:val="002547D0"/>
    <w:rsid w:val="00267A16"/>
    <w:rsid w:val="00274AF1"/>
    <w:rsid w:val="00280358"/>
    <w:rsid w:val="00286111"/>
    <w:rsid w:val="002879FF"/>
    <w:rsid w:val="00292438"/>
    <w:rsid w:val="002A30DA"/>
    <w:rsid w:val="002B0663"/>
    <w:rsid w:val="002C32A8"/>
    <w:rsid w:val="002D3A83"/>
    <w:rsid w:val="002D6B63"/>
    <w:rsid w:val="002E187E"/>
    <w:rsid w:val="002E2918"/>
    <w:rsid w:val="002E3E46"/>
    <w:rsid w:val="002E6C4F"/>
    <w:rsid w:val="003060DE"/>
    <w:rsid w:val="00312C87"/>
    <w:rsid w:val="003209F9"/>
    <w:rsid w:val="003318E8"/>
    <w:rsid w:val="00332AB9"/>
    <w:rsid w:val="00332EBA"/>
    <w:rsid w:val="00336B7B"/>
    <w:rsid w:val="00336C5A"/>
    <w:rsid w:val="00364253"/>
    <w:rsid w:val="003B3AD1"/>
    <w:rsid w:val="003B63A7"/>
    <w:rsid w:val="003B6EE5"/>
    <w:rsid w:val="003B7AC0"/>
    <w:rsid w:val="003D087A"/>
    <w:rsid w:val="003D1363"/>
    <w:rsid w:val="003F60A7"/>
    <w:rsid w:val="00412B98"/>
    <w:rsid w:val="00425F42"/>
    <w:rsid w:val="00446677"/>
    <w:rsid w:val="00456911"/>
    <w:rsid w:val="00460110"/>
    <w:rsid w:val="004640BE"/>
    <w:rsid w:val="00497CFE"/>
    <w:rsid w:val="004B639D"/>
    <w:rsid w:val="004D3B19"/>
    <w:rsid w:val="004E6E66"/>
    <w:rsid w:val="00505055"/>
    <w:rsid w:val="005053E5"/>
    <w:rsid w:val="005259E9"/>
    <w:rsid w:val="00530AD7"/>
    <w:rsid w:val="00533856"/>
    <w:rsid w:val="005341FE"/>
    <w:rsid w:val="005403E9"/>
    <w:rsid w:val="00543975"/>
    <w:rsid w:val="00551348"/>
    <w:rsid w:val="00552844"/>
    <w:rsid w:val="005679B2"/>
    <w:rsid w:val="0057360C"/>
    <w:rsid w:val="00573AE2"/>
    <w:rsid w:val="00574FD9"/>
    <w:rsid w:val="00582922"/>
    <w:rsid w:val="005848F1"/>
    <w:rsid w:val="005878D0"/>
    <w:rsid w:val="005939BD"/>
    <w:rsid w:val="005A2382"/>
    <w:rsid w:val="005A689C"/>
    <w:rsid w:val="005C03E3"/>
    <w:rsid w:val="005C48A9"/>
    <w:rsid w:val="005E3800"/>
    <w:rsid w:val="005F1369"/>
    <w:rsid w:val="005F517A"/>
    <w:rsid w:val="00603932"/>
    <w:rsid w:val="006114E3"/>
    <w:rsid w:val="00617C21"/>
    <w:rsid w:val="006319D7"/>
    <w:rsid w:val="00632E6E"/>
    <w:rsid w:val="00635420"/>
    <w:rsid w:val="00663F65"/>
    <w:rsid w:val="00681634"/>
    <w:rsid w:val="006A2796"/>
    <w:rsid w:val="006B37EC"/>
    <w:rsid w:val="006C5CFD"/>
    <w:rsid w:val="006E01C5"/>
    <w:rsid w:val="006E530C"/>
    <w:rsid w:val="007134EE"/>
    <w:rsid w:val="00715C96"/>
    <w:rsid w:val="00741197"/>
    <w:rsid w:val="00764FD2"/>
    <w:rsid w:val="00765958"/>
    <w:rsid w:val="00775A82"/>
    <w:rsid w:val="00777F90"/>
    <w:rsid w:val="007A5D57"/>
    <w:rsid w:val="007B2057"/>
    <w:rsid w:val="007C55C5"/>
    <w:rsid w:val="007E1F20"/>
    <w:rsid w:val="007E2915"/>
    <w:rsid w:val="007E3F2D"/>
    <w:rsid w:val="007F4420"/>
    <w:rsid w:val="007F4D33"/>
    <w:rsid w:val="00817B0F"/>
    <w:rsid w:val="00817CE4"/>
    <w:rsid w:val="008273CE"/>
    <w:rsid w:val="00872A44"/>
    <w:rsid w:val="00876419"/>
    <w:rsid w:val="0087770D"/>
    <w:rsid w:val="008816DB"/>
    <w:rsid w:val="008A2F31"/>
    <w:rsid w:val="008A3368"/>
    <w:rsid w:val="008A5A6B"/>
    <w:rsid w:val="008A6378"/>
    <w:rsid w:val="008B23A0"/>
    <w:rsid w:val="008B24FF"/>
    <w:rsid w:val="008E01CA"/>
    <w:rsid w:val="00911952"/>
    <w:rsid w:val="00912595"/>
    <w:rsid w:val="0092562A"/>
    <w:rsid w:val="00932459"/>
    <w:rsid w:val="009351D5"/>
    <w:rsid w:val="00940E9E"/>
    <w:rsid w:val="00953BC6"/>
    <w:rsid w:val="0097502A"/>
    <w:rsid w:val="00975BD9"/>
    <w:rsid w:val="00977D05"/>
    <w:rsid w:val="0098698D"/>
    <w:rsid w:val="00993E9D"/>
    <w:rsid w:val="009A1D92"/>
    <w:rsid w:val="009A7498"/>
    <w:rsid w:val="009B2DAF"/>
    <w:rsid w:val="009B57BC"/>
    <w:rsid w:val="009D1A22"/>
    <w:rsid w:val="009F6D81"/>
    <w:rsid w:val="00A14059"/>
    <w:rsid w:val="00A27419"/>
    <w:rsid w:val="00A32F05"/>
    <w:rsid w:val="00A433D8"/>
    <w:rsid w:val="00A6466F"/>
    <w:rsid w:val="00A75E09"/>
    <w:rsid w:val="00A7637E"/>
    <w:rsid w:val="00AA63CC"/>
    <w:rsid w:val="00AA68C6"/>
    <w:rsid w:val="00AA776A"/>
    <w:rsid w:val="00AB1DF4"/>
    <w:rsid w:val="00AB7524"/>
    <w:rsid w:val="00AE544E"/>
    <w:rsid w:val="00AF7E08"/>
    <w:rsid w:val="00B034B5"/>
    <w:rsid w:val="00B32D95"/>
    <w:rsid w:val="00B33601"/>
    <w:rsid w:val="00B37762"/>
    <w:rsid w:val="00B47D09"/>
    <w:rsid w:val="00B67C50"/>
    <w:rsid w:val="00B80D42"/>
    <w:rsid w:val="00B85B96"/>
    <w:rsid w:val="00B86A1C"/>
    <w:rsid w:val="00BB2685"/>
    <w:rsid w:val="00BD7156"/>
    <w:rsid w:val="00BE17AA"/>
    <w:rsid w:val="00BE2F49"/>
    <w:rsid w:val="00BF15C2"/>
    <w:rsid w:val="00BF5A6C"/>
    <w:rsid w:val="00C04C72"/>
    <w:rsid w:val="00C17214"/>
    <w:rsid w:val="00C224A7"/>
    <w:rsid w:val="00C24C29"/>
    <w:rsid w:val="00C24F8C"/>
    <w:rsid w:val="00C26500"/>
    <w:rsid w:val="00C36786"/>
    <w:rsid w:val="00C36F0B"/>
    <w:rsid w:val="00C42385"/>
    <w:rsid w:val="00C440D1"/>
    <w:rsid w:val="00C6236C"/>
    <w:rsid w:val="00C631EC"/>
    <w:rsid w:val="00C80CD6"/>
    <w:rsid w:val="00C85E2E"/>
    <w:rsid w:val="00C91DF3"/>
    <w:rsid w:val="00C95411"/>
    <w:rsid w:val="00CA382F"/>
    <w:rsid w:val="00CB2487"/>
    <w:rsid w:val="00CB7892"/>
    <w:rsid w:val="00CE653D"/>
    <w:rsid w:val="00CE7BFE"/>
    <w:rsid w:val="00CF23B3"/>
    <w:rsid w:val="00CF4CC2"/>
    <w:rsid w:val="00CF6986"/>
    <w:rsid w:val="00CF7502"/>
    <w:rsid w:val="00D21176"/>
    <w:rsid w:val="00D24FD1"/>
    <w:rsid w:val="00D32CB3"/>
    <w:rsid w:val="00D350CD"/>
    <w:rsid w:val="00D37644"/>
    <w:rsid w:val="00D435C6"/>
    <w:rsid w:val="00D66818"/>
    <w:rsid w:val="00D72828"/>
    <w:rsid w:val="00D8096C"/>
    <w:rsid w:val="00D97838"/>
    <w:rsid w:val="00DA27A4"/>
    <w:rsid w:val="00DA6011"/>
    <w:rsid w:val="00DF5A69"/>
    <w:rsid w:val="00E03C4A"/>
    <w:rsid w:val="00E058EE"/>
    <w:rsid w:val="00E25943"/>
    <w:rsid w:val="00E43A3A"/>
    <w:rsid w:val="00E60FCF"/>
    <w:rsid w:val="00E61007"/>
    <w:rsid w:val="00E6156D"/>
    <w:rsid w:val="00E81FCB"/>
    <w:rsid w:val="00E912AD"/>
    <w:rsid w:val="00E95CB9"/>
    <w:rsid w:val="00EB4C9D"/>
    <w:rsid w:val="00EC4474"/>
    <w:rsid w:val="00EC63A3"/>
    <w:rsid w:val="00EC7448"/>
    <w:rsid w:val="00EF193A"/>
    <w:rsid w:val="00F04DBE"/>
    <w:rsid w:val="00F136A2"/>
    <w:rsid w:val="00F34BE1"/>
    <w:rsid w:val="00F36F43"/>
    <w:rsid w:val="00F431DE"/>
    <w:rsid w:val="00F63925"/>
    <w:rsid w:val="00F7293E"/>
    <w:rsid w:val="00F93AB2"/>
    <w:rsid w:val="00F954FE"/>
    <w:rsid w:val="00F97494"/>
    <w:rsid w:val="00FA797D"/>
    <w:rsid w:val="00FC1B86"/>
    <w:rsid w:val="00FC2928"/>
    <w:rsid w:val="00FD46DF"/>
    <w:rsid w:val="00FD6F7A"/>
    <w:rsid w:val="00FE3E1C"/>
    <w:rsid w:val="00FF5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1CA"/>
    <w:rPr>
      <w:color w:val="0000FF" w:themeColor="hyperlink"/>
      <w:u w:val="single"/>
    </w:rPr>
  </w:style>
  <w:style w:type="paragraph" w:styleId="Header">
    <w:name w:val="header"/>
    <w:basedOn w:val="Normal"/>
    <w:link w:val="HeaderChar"/>
    <w:uiPriority w:val="99"/>
    <w:unhideWhenUsed/>
    <w:rsid w:val="0074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97"/>
  </w:style>
  <w:style w:type="paragraph" w:styleId="Footer">
    <w:name w:val="footer"/>
    <w:basedOn w:val="Normal"/>
    <w:link w:val="FooterChar"/>
    <w:uiPriority w:val="99"/>
    <w:unhideWhenUsed/>
    <w:rsid w:val="0074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97"/>
  </w:style>
  <w:style w:type="paragraph" w:styleId="BalloonText">
    <w:name w:val="Balloon Text"/>
    <w:basedOn w:val="Normal"/>
    <w:link w:val="BalloonTextChar"/>
    <w:uiPriority w:val="99"/>
    <w:semiHidden/>
    <w:unhideWhenUsed/>
    <w:rsid w:val="000D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1CA"/>
    <w:rPr>
      <w:color w:val="0000FF" w:themeColor="hyperlink"/>
      <w:u w:val="single"/>
    </w:rPr>
  </w:style>
  <w:style w:type="paragraph" w:styleId="Header">
    <w:name w:val="header"/>
    <w:basedOn w:val="Normal"/>
    <w:link w:val="HeaderChar"/>
    <w:uiPriority w:val="99"/>
    <w:unhideWhenUsed/>
    <w:rsid w:val="0074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97"/>
  </w:style>
  <w:style w:type="paragraph" w:styleId="Footer">
    <w:name w:val="footer"/>
    <w:basedOn w:val="Normal"/>
    <w:link w:val="FooterChar"/>
    <w:uiPriority w:val="99"/>
    <w:unhideWhenUsed/>
    <w:rsid w:val="0074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97"/>
  </w:style>
  <w:style w:type="paragraph" w:styleId="BalloonText">
    <w:name w:val="Balloon Text"/>
    <w:basedOn w:val="Normal"/>
    <w:link w:val="BalloonTextChar"/>
    <w:uiPriority w:val="99"/>
    <w:semiHidden/>
    <w:unhideWhenUsed/>
    <w:rsid w:val="000D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se_cit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ictoria.burke@ryerson.ca"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Halpern_v._Canada_%28Attorney_General%2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2</cp:revision>
  <cp:lastPrinted>2012-08-29T03:11:00Z</cp:lastPrinted>
  <dcterms:created xsi:type="dcterms:W3CDTF">2012-09-02T21:55:00Z</dcterms:created>
  <dcterms:modified xsi:type="dcterms:W3CDTF">2012-09-02T21:55:00Z</dcterms:modified>
</cp:coreProperties>
</file>